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E47" w:rsidRDefault="004F7A29">
      <w:bookmarkStart w:id="0" w:name="_GoBack"/>
      <w:bookmarkEnd w:id="0"/>
      <w:r>
        <w:rPr>
          <w:noProof/>
          <w:lang w:eastAsia="en-GB"/>
        </w:rPr>
        <w:drawing>
          <wp:anchor distT="0" distB="0" distL="114300" distR="114300" simplePos="0" relativeHeight="251658240" behindDoc="1" locked="0" layoutInCell="1" allowOverlap="1" wp14:anchorId="0F3007EA" wp14:editId="68A0E8C0">
            <wp:simplePos x="0" y="0"/>
            <wp:positionH relativeFrom="column">
              <wp:posOffset>3971925</wp:posOffset>
            </wp:positionH>
            <wp:positionV relativeFrom="page">
              <wp:posOffset>247650</wp:posOffset>
            </wp:positionV>
            <wp:extent cx="2889250" cy="844550"/>
            <wp:effectExtent l="0" t="0" r="0" b="0"/>
            <wp:wrapNone/>
            <wp:docPr id="422534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34007" name="Picture 4225340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89250" cy="844550"/>
                    </a:xfrm>
                    <a:prstGeom prst="rect">
                      <a:avLst/>
                    </a:prstGeom>
                  </pic:spPr>
                </pic:pic>
              </a:graphicData>
            </a:graphic>
            <wp14:sizeRelH relativeFrom="page">
              <wp14:pctWidth>0</wp14:pctWidth>
            </wp14:sizeRelH>
            <wp14:sizeRelV relativeFrom="page">
              <wp14:pctHeight>0</wp14:pctHeight>
            </wp14:sizeRelV>
          </wp:anchor>
        </w:drawing>
      </w:r>
    </w:p>
    <w:p w:rsidR="004F7A29" w:rsidRDefault="004F7A29">
      <w:pPr>
        <w:rPr>
          <w:rFonts w:ascii="Arial Nova" w:hAnsi="Arial Nova" w:cs="Arial"/>
          <w:b/>
          <w:bCs/>
          <w:color w:val="21305F"/>
          <w:sz w:val="40"/>
          <w:szCs w:val="40"/>
        </w:rPr>
      </w:pPr>
    </w:p>
    <w:p w:rsidR="004F7A29" w:rsidRDefault="004F7A29">
      <w:pPr>
        <w:rPr>
          <w:rFonts w:ascii="Arial Nova" w:hAnsi="Arial Nova" w:cs="Arial"/>
          <w:b/>
          <w:bCs/>
          <w:color w:val="21305F"/>
          <w:sz w:val="40"/>
          <w:szCs w:val="40"/>
        </w:rPr>
      </w:pPr>
    </w:p>
    <w:p w:rsidR="003D7E47" w:rsidRDefault="00003593" w:rsidP="00003593">
      <w:pPr>
        <w:ind w:left="709"/>
        <w:rPr>
          <w:rFonts w:ascii="Arial" w:hAnsi="Arial" w:cs="Arial"/>
          <w:b/>
          <w:bCs/>
          <w:color w:val="21305F"/>
          <w:sz w:val="40"/>
          <w:szCs w:val="40"/>
        </w:rPr>
      </w:pPr>
      <w:r w:rsidRPr="00A051DE">
        <w:rPr>
          <w:rFonts w:ascii="Arial" w:hAnsi="Arial" w:cs="Arial"/>
          <w:b/>
          <w:bCs/>
          <w:color w:val="21305F"/>
          <w:sz w:val="40"/>
          <w:szCs w:val="40"/>
        </w:rPr>
        <w:t xml:space="preserve">AIM3 </w:t>
      </w:r>
      <w:r w:rsidRPr="00003593">
        <w:rPr>
          <w:rFonts w:ascii="Arial" w:hAnsi="Arial" w:cs="Arial"/>
          <w:b/>
          <w:bCs/>
          <w:color w:val="21305F"/>
          <w:sz w:val="40"/>
          <w:szCs w:val="40"/>
        </w:rPr>
        <w:t>Case Formulation</w:t>
      </w:r>
    </w:p>
    <w:p w:rsidR="00003593" w:rsidRDefault="00003593" w:rsidP="00003593">
      <w:pPr>
        <w:pStyle w:val="BodyText"/>
        <w:spacing w:before="225" w:line="259" w:lineRule="auto"/>
        <w:ind w:left="709" w:right="137"/>
      </w:pPr>
      <w:r>
        <w:t>In</w:t>
      </w:r>
      <w:r>
        <w:rPr>
          <w:spacing w:val="-10"/>
        </w:rPr>
        <w:t xml:space="preserve"> </w:t>
      </w:r>
      <w:r>
        <w:t>considering</w:t>
      </w:r>
      <w:r>
        <w:rPr>
          <w:spacing w:val="-10"/>
        </w:rPr>
        <w:t xml:space="preserve"> </w:t>
      </w:r>
      <w:r>
        <w:t>the</w:t>
      </w:r>
      <w:r>
        <w:rPr>
          <w:spacing w:val="-10"/>
        </w:rPr>
        <w:t xml:space="preserve"> </w:t>
      </w:r>
      <w:r>
        <w:t>information</w:t>
      </w:r>
      <w:r>
        <w:rPr>
          <w:spacing w:val="-10"/>
        </w:rPr>
        <w:t xml:space="preserve"> </w:t>
      </w:r>
      <w:r>
        <w:t>and</w:t>
      </w:r>
      <w:r>
        <w:rPr>
          <w:spacing w:val="-10"/>
        </w:rPr>
        <w:t xml:space="preserve"> </w:t>
      </w:r>
      <w:r>
        <w:t>analysis</w:t>
      </w:r>
      <w:r>
        <w:rPr>
          <w:spacing w:val="-10"/>
        </w:rPr>
        <w:t xml:space="preserve"> </w:t>
      </w:r>
      <w:r>
        <w:t>gathered</w:t>
      </w:r>
      <w:r>
        <w:rPr>
          <w:spacing w:val="-10"/>
        </w:rPr>
        <w:t xml:space="preserve"> </w:t>
      </w:r>
      <w:r>
        <w:t>across</w:t>
      </w:r>
      <w:r>
        <w:rPr>
          <w:spacing w:val="-10"/>
        </w:rPr>
        <w:t xml:space="preserve"> </w:t>
      </w:r>
      <w:r>
        <w:t>the</w:t>
      </w:r>
      <w:r>
        <w:rPr>
          <w:spacing w:val="-10"/>
        </w:rPr>
        <w:t xml:space="preserve"> </w:t>
      </w:r>
      <w:r>
        <w:t>Five</w:t>
      </w:r>
      <w:r>
        <w:rPr>
          <w:spacing w:val="-10"/>
        </w:rPr>
        <w:t xml:space="preserve"> </w:t>
      </w:r>
      <w:r>
        <w:t>Domains</w:t>
      </w:r>
      <w:r>
        <w:rPr>
          <w:spacing w:val="-10"/>
        </w:rPr>
        <w:t xml:space="preserve"> </w:t>
      </w:r>
      <w:r>
        <w:t>of</w:t>
      </w:r>
      <w:r>
        <w:rPr>
          <w:spacing w:val="-10"/>
        </w:rPr>
        <w:t xml:space="preserve"> </w:t>
      </w:r>
      <w:r>
        <w:t>AIM3,</w:t>
      </w:r>
      <w:r>
        <w:rPr>
          <w:spacing w:val="-10"/>
        </w:rPr>
        <w:t xml:space="preserve"> </w:t>
      </w:r>
      <w:r>
        <w:t>use</w:t>
      </w:r>
      <w:r>
        <w:rPr>
          <w:spacing w:val="-10"/>
        </w:rPr>
        <w:t xml:space="preserve"> </w:t>
      </w:r>
      <w:r>
        <w:t>the</w:t>
      </w:r>
      <w:r>
        <w:rPr>
          <w:spacing w:val="-10"/>
        </w:rPr>
        <w:t xml:space="preserve"> </w:t>
      </w:r>
      <w:r>
        <w:t>sheet</w:t>
      </w:r>
      <w:r>
        <w:rPr>
          <w:spacing w:val="-10"/>
        </w:rPr>
        <w:t xml:space="preserve"> </w:t>
      </w:r>
      <w:r>
        <w:t>below</w:t>
      </w:r>
      <w:r>
        <w:rPr>
          <w:spacing w:val="-10"/>
        </w:rPr>
        <w:t xml:space="preserve"> </w:t>
      </w:r>
      <w:r>
        <w:t>to</w:t>
      </w:r>
      <w:r>
        <w:rPr>
          <w:spacing w:val="-10"/>
        </w:rPr>
        <w:t xml:space="preserve"> </w:t>
      </w:r>
      <w:r>
        <w:t>record your case formulation of the young person.</w:t>
      </w:r>
    </w:p>
    <w:p w:rsidR="00003593" w:rsidRDefault="00003593" w:rsidP="00003593">
      <w:pPr>
        <w:tabs>
          <w:tab w:val="left" w:pos="1275"/>
        </w:tabs>
        <w:rPr>
          <w:rFonts w:ascii="Arial" w:hAnsi="Arial" w:cs="Arial"/>
          <w:b/>
          <w:bCs/>
          <w:color w:val="21305F"/>
          <w:sz w:val="40"/>
          <w:szCs w:val="40"/>
        </w:rPr>
      </w:pPr>
      <w:r>
        <w:rPr>
          <w:rFonts w:ascii="Arial" w:hAnsi="Arial" w:cs="Arial"/>
          <w:b/>
          <w:bCs/>
          <w:color w:val="21305F"/>
          <w:sz w:val="40"/>
          <w:szCs w:val="40"/>
        </w:rPr>
        <w:tab/>
      </w:r>
    </w:p>
    <w:p w:rsidR="00003593" w:rsidRDefault="00003593" w:rsidP="00003593">
      <w:pPr>
        <w:pStyle w:val="BodyText"/>
        <w:spacing w:before="209"/>
      </w:pPr>
    </w:p>
    <w:tbl>
      <w:tblPr>
        <w:tblW w:w="9356"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86"/>
        <w:gridCol w:w="5670"/>
      </w:tblGrid>
      <w:tr w:rsidR="00003593" w:rsidTr="00003593">
        <w:trPr>
          <w:trHeight w:val="490"/>
        </w:trPr>
        <w:tc>
          <w:tcPr>
            <w:tcW w:w="3686" w:type="dxa"/>
            <w:shd w:val="clear" w:color="auto" w:fill="24315F"/>
          </w:tcPr>
          <w:p w:rsidR="00003593" w:rsidRDefault="00003593" w:rsidP="00B36CF7">
            <w:pPr>
              <w:pStyle w:val="TableParagraph"/>
              <w:spacing w:before="114"/>
              <w:ind w:left="193"/>
              <w:rPr>
                <w:rFonts w:ascii="Helvetica"/>
                <w:b/>
              </w:rPr>
            </w:pPr>
            <w:r>
              <w:rPr>
                <w:rFonts w:ascii="Helvetica"/>
                <w:b/>
                <w:color w:val="FFFFFF"/>
              </w:rPr>
              <w:t>Case</w:t>
            </w:r>
            <w:r>
              <w:rPr>
                <w:rFonts w:ascii="Helvetica"/>
                <w:b/>
                <w:color w:val="FFFFFF"/>
                <w:spacing w:val="-4"/>
              </w:rPr>
              <w:t xml:space="preserve"> </w:t>
            </w:r>
            <w:r>
              <w:rPr>
                <w:rFonts w:ascii="Helvetica"/>
                <w:b/>
                <w:color w:val="FFFFFF"/>
              </w:rPr>
              <w:t>formulation</w:t>
            </w:r>
            <w:r>
              <w:rPr>
                <w:rFonts w:ascii="Helvetica"/>
                <w:b/>
                <w:color w:val="FFFFFF"/>
                <w:spacing w:val="-1"/>
              </w:rPr>
              <w:t xml:space="preserve"> </w:t>
            </w:r>
            <w:r>
              <w:rPr>
                <w:rFonts w:ascii="Helvetica"/>
                <w:b/>
                <w:color w:val="FFFFFF"/>
                <w:spacing w:val="-2"/>
              </w:rPr>
              <w:t>Question</w:t>
            </w:r>
          </w:p>
        </w:tc>
        <w:tc>
          <w:tcPr>
            <w:tcW w:w="5670" w:type="dxa"/>
            <w:shd w:val="clear" w:color="auto" w:fill="24315F"/>
          </w:tcPr>
          <w:p w:rsidR="00003593" w:rsidRDefault="00003593" w:rsidP="00B36CF7">
            <w:pPr>
              <w:pStyle w:val="TableParagraph"/>
              <w:spacing w:before="114"/>
              <w:ind w:left="193"/>
              <w:rPr>
                <w:rFonts w:ascii="Helvetica"/>
                <w:b/>
              </w:rPr>
            </w:pPr>
            <w:r>
              <w:rPr>
                <w:rFonts w:ascii="Helvetica"/>
                <w:b/>
                <w:color w:val="FFFFFF"/>
                <w:spacing w:val="-2"/>
              </w:rPr>
              <w:t>Analysis</w:t>
            </w:r>
          </w:p>
        </w:tc>
      </w:tr>
      <w:tr w:rsidR="00003593" w:rsidTr="00003593">
        <w:trPr>
          <w:trHeight w:val="1296"/>
        </w:trPr>
        <w:tc>
          <w:tcPr>
            <w:tcW w:w="3686" w:type="dxa"/>
          </w:tcPr>
          <w:p w:rsidR="00003593" w:rsidRDefault="00003593" w:rsidP="00B36CF7">
            <w:pPr>
              <w:pStyle w:val="TableParagraph"/>
              <w:rPr>
                <w:sz w:val="20"/>
              </w:rPr>
            </w:pPr>
          </w:p>
          <w:p w:rsidR="00003593" w:rsidRDefault="00003593" w:rsidP="00B36CF7">
            <w:pPr>
              <w:pStyle w:val="TableParagraph"/>
              <w:spacing w:before="61"/>
              <w:rPr>
                <w:sz w:val="20"/>
              </w:rPr>
            </w:pPr>
          </w:p>
          <w:p w:rsidR="00003593" w:rsidRPr="00262513" w:rsidRDefault="00003593" w:rsidP="00003593">
            <w:pPr>
              <w:pStyle w:val="TableParagraph"/>
              <w:ind w:left="193" w:right="138"/>
              <w:rPr>
                <w:rFonts w:ascii="Arial" w:hAnsi="Arial" w:cs="Arial"/>
                <w:b/>
                <w:spacing w:val="-2"/>
                <w:sz w:val="20"/>
              </w:rPr>
            </w:pPr>
            <w:r w:rsidRPr="00262513">
              <w:rPr>
                <w:rFonts w:ascii="Arial" w:hAnsi="Arial" w:cs="Arial"/>
                <w:b/>
                <w:sz w:val="20"/>
              </w:rPr>
              <w:t>Presenting</w:t>
            </w:r>
            <w:r w:rsidRPr="00262513">
              <w:rPr>
                <w:rFonts w:ascii="Arial" w:hAnsi="Arial" w:cs="Arial"/>
                <w:b/>
                <w:spacing w:val="-1"/>
                <w:sz w:val="20"/>
              </w:rPr>
              <w:t xml:space="preserve"> </w:t>
            </w:r>
            <w:r w:rsidRPr="00262513">
              <w:rPr>
                <w:rFonts w:ascii="Arial" w:hAnsi="Arial" w:cs="Arial"/>
                <w:b/>
                <w:spacing w:val="-2"/>
                <w:sz w:val="20"/>
              </w:rPr>
              <w:t>Problem – What’s bringing the young person here?</w:t>
            </w:r>
          </w:p>
          <w:p w:rsidR="00003593" w:rsidRPr="00262513" w:rsidRDefault="00003593" w:rsidP="00003593">
            <w:pPr>
              <w:pStyle w:val="TableParagraph"/>
              <w:ind w:left="193" w:right="138"/>
              <w:rPr>
                <w:rFonts w:ascii="Arial" w:hAnsi="Arial" w:cs="Arial"/>
                <w:bCs/>
                <w:sz w:val="20"/>
                <w:lang w:val="en-GB"/>
              </w:rPr>
            </w:pPr>
            <w:r w:rsidRPr="00262513">
              <w:rPr>
                <w:rFonts w:ascii="Arial" w:hAnsi="Arial" w:cs="Arial"/>
                <w:bCs/>
                <w:sz w:val="20"/>
                <w:lang w:val="en-GB"/>
              </w:rPr>
              <w:t>Using Domain 1 &amp; 2 provide a brief description of the presenting problem</w:t>
            </w:r>
            <w:r>
              <w:rPr>
                <w:rFonts w:ascii="Arial" w:hAnsi="Arial" w:cs="Arial"/>
                <w:bCs/>
                <w:sz w:val="20"/>
                <w:lang w:val="en-GB"/>
              </w:rPr>
              <w:t xml:space="preserve"> </w:t>
            </w:r>
            <w:r w:rsidRPr="00262513">
              <w:rPr>
                <w:rFonts w:ascii="Arial" w:hAnsi="Arial" w:cs="Arial"/>
                <w:bCs/>
                <w:sz w:val="20"/>
                <w:lang w:val="en-GB"/>
              </w:rPr>
              <w:t>behaviour/s. Each different form of behaviour should be considered separately within</w:t>
            </w:r>
          </w:p>
          <w:p w:rsidR="00003593" w:rsidRPr="00262513" w:rsidRDefault="00003593" w:rsidP="00B36CF7">
            <w:pPr>
              <w:pStyle w:val="TableParagraph"/>
              <w:ind w:left="193"/>
              <w:rPr>
                <w:rFonts w:ascii="Arial" w:hAnsi="Arial" w:cs="Arial"/>
                <w:bCs/>
                <w:sz w:val="20"/>
                <w:lang w:val="en-GB"/>
              </w:rPr>
            </w:pPr>
            <w:r w:rsidRPr="00262513">
              <w:rPr>
                <w:rFonts w:ascii="Arial" w:hAnsi="Arial" w:cs="Arial"/>
                <w:bCs/>
                <w:sz w:val="20"/>
                <w:lang w:val="en-GB"/>
              </w:rPr>
              <w:t>the formulation</w:t>
            </w:r>
          </w:p>
          <w:p w:rsidR="00003593" w:rsidRDefault="00003593" w:rsidP="00B36CF7">
            <w:pPr>
              <w:pStyle w:val="TableParagraph"/>
              <w:ind w:left="193"/>
              <w:rPr>
                <w:rFonts w:ascii="Helvetica Neue"/>
                <w:b/>
                <w:sz w:val="20"/>
              </w:rPr>
            </w:pPr>
          </w:p>
        </w:tc>
        <w:tc>
          <w:tcPr>
            <w:tcW w:w="5670" w:type="dxa"/>
          </w:tcPr>
          <w:p w:rsidR="00003593" w:rsidRDefault="00003593" w:rsidP="00B36CF7">
            <w:pPr>
              <w:pStyle w:val="TableParagraph"/>
              <w:rPr>
                <w:rFonts w:ascii="Times New Roman"/>
                <w:sz w:val="20"/>
              </w:rPr>
            </w:pPr>
          </w:p>
        </w:tc>
      </w:tr>
      <w:tr w:rsidR="00003593" w:rsidTr="00003593">
        <w:trPr>
          <w:trHeight w:val="1296"/>
        </w:trPr>
        <w:tc>
          <w:tcPr>
            <w:tcW w:w="3686" w:type="dxa"/>
          </w:tcPr>
          <w:p w:rsidR="00003593" w:rsidRDefault="00003593" w:rsidP="00B36CF7">
            <w:pPr>
              <w:pStyle w:val="TableParagraph"/>
              <w:spacing w:before="173"/>
              <w:rPr>
                <w:sz w:val="20"/>
              </w:rPr>
            </w:pPr>
          </w:p>
          <w:p w:rsidR="00003593" w:rsidRPr="00262513" w:rsidRDefault="00003593" w:rsidP="00B36CF7">
            <w:pPr>
              <w:pStyle w:val="TableParagraph"/>
              <w:ind w:left="193"/>
              <w:rPr>
                <w:rFonts w:ascii="Arial" w:hAnsi="Arial" w:cs="Arial"/>
                <w:b/>
                <w:spacing w:val="-2"/>
                <w:sz w:val="20"/>
              </w:rPr>
            </w:pPr>
            <w:r w:rsidRPr="00262513">
              <w:rPr>
                <w:rFonts w:ascii="Arial" w:hAnsi="Arial" w:cs="Arial"/>
                <w:b/>
                <w:sz w:val="20"/>
              </w:rPr>
              <w:t>Predisposing</w:t>
            </w:r>
            <w:r w:rsidRPr="00262513">
              <w:rPr>
                <w:rFonts w:ascii="Arial" w:hAnsi="Arial" w:cs="Arial"/>
                <w:b/>
                <w:spacing w:val="-2"/>
                <w:sz w:val="20"/>
              </w:rPr>
              <w:t xml:space="preserve"> </w:t>
            </w:r>
            <w:r w:rsidRPr="00262513">
              <w:rPr>
                <w:rFonts w:ascii="Arial" w:hAnsi="Arial" w:cs="Arial"/>
                <w:b/>
                <w:sz w:val="20"/>
              </w:rPr>
              <w:t>Factors</w:t>
            </w:r>
            <w:r w:rsidRPr="00262513">
              <w:rPr>
                <w:rFonts w:ascii="Arial" w:hAnsi="Arial" w:cs="Arial"/>
                <w:b/>
                <w:spacing w:val="-1"/>
                <w:sz w:val="20"/>
              </w:rPr>
              <w:t xml:space="preserve"> </w:t>
            </w:r>
            <w:r w:rsidRPr="00262513">
              <w:rPr>
                <w:rFonts w:ascii="Arial" w:hAnsi="Arial" w:cs="Arial"/>
                <w:b/>
                <w:spacing w:val="-2"/>
                <w:sz w:val="20"/>
              </w:rPr>
              <w:t>identiﬁed – What in the young person’s background makes them vulnerable?</w:t>
            </w:r>
          </w:p>
          <w:p w:rsidR="00003593" w:rsidRPr="00262513" w:rsidRDefault="00003593" w:rsidP="00B36CF7">
            <w:pPr>
              <w:pStyle w:val="TableParagraph"/>
              <w:ind w:left="193"/>
              <w:rPr>
                <w:rFonts w:ascii="Arial" w:hAnsi="Arial" w:cs="Arial"/>
                <w:bCs/>
                <w:sz w:val="20"/>
                <w:lang w:val="en-GB"/>
              </w:rPr>
            </w:pPr>
            <w:r>
              <w:rPr>
                <w:rFonts w:ascii="Arial" w:hAnsi="Arial" w:cs="Arial"/>
                <w:bCs/>
                <w:sz w:val="20"/>
                <w:lang w:val="en-GB"/>
              </w:rPr>
              <w:t xml:space="preserve">Using </w:t>
            </w:r>
            <w:r w:rsidRPr="00262513">
              <w:rPr>
                <w:rFonts w:ascii="Arial" w:hAnsi="Arial" w:cs="Arial"/>
                <w:bCs/>
                <w:sz w:val="20"/>
                <w:lang w:val="en-GB"/>
              </w:rPr>
              <w:t>Domain 3 and Domain 4 consider what experiences in their life which may have created an</w:t>
            </w:r>
          </w:p>
          <w:p w:rsidR="00003593" w:rsidRPr="00262513" w:rsidRDefault="00003593" w:rsidP="00B36CF7">
            <w:pPr>
              <w:pStyle w:val="TableParagraph"/>
              <w:ind w:left="193"/>
              <w:rPr>
                <w:rFonts w:ascii="Arial" w:hAnsi="Arial" w:cs="Arial"/>
                <w:bCs/>
                <w:sz w:val="20"/>
                <w:lang w:val="en-GB"/>
              </w:rPr>
            </w:pPr>
            <w:r w:rsidRPr="00262513">
              <w:rPr>
                <w:rFonts w:ascii="Arial" w:hAnsi="Arial" w:cs="Arial"/>
                <w:bCs/>
                <w:sz w:val="20"/>
                <w:lang w:val="en-GB"/>
              </w:rPr>
              <w:t>underlying vulnerability for the young person to have displayed harmful sexual behaviour and , if</w:t>
            </w:r>
          </w:p>
          <w:p w:rsidR="00003593" w:rsidRPr="00262513" w:rsidRDefault="00003593" w:rsidP="00B36CF7">
            <w:pPr>
              <w:pStyle w:val="TableParagraph"/>
              <w:ind w:left="193"/>
              <w:rPr>
                <w:rFonts w:ascii="Arial" w:hAnsi="Arial" w:cs="Arial"/>
                <w:bCs/>
                <w:sz w:val="20"/>
                <w:lang w:val="en-GB"/>
              </w:rPr>
            </w:pPr>
            <w:proofErr w:type="gramStart"/>
            <w:r w:rsidRPr="00262513">
              <w:rPr>
                <w:rFonts w:ascii="Arial" w:hAnsi="Arial" w:cs="Arial"/>
                <w:bCs/>
                <w:sz w:val="20"/>
                <w:lang w:val="en-GB"/>
              </w:rPr>
              <w:t>relevant</w:t>
            </w:r>
            <w:proofErr w:type="gramEnd"/>
            <w:r w:rsidRPr="00262513">
              <w:rPr>
                <w:rFonts w:ascii="Arial" w:hAnsi="Arial" w:cs="Arial"/>
                <w:bCs/>
                <w:sz w:val="20"/>
                <w:lang w:val="en-GB"/>
              </w:rPr>
              <w:t>, non-sexual behaviour. This part of the formulation asks you to consider:</w:t>
            </w:r>
          </w:p>
          <w:p w:rsidR="00003593" w:rsidRPr="00262513" w:rsidRDefault="00003593" w:rsidP="00003593">
            <w:pPr>
              <w:pStyle w:val="TableParagraph"/>
              <w:numPr>
                <w:ilvl w:val="0"/>
                <w:numId w:val="2"/>
              </w:numPr>
              <w:rPr>
                <w:rFonts w:ascii="Arial" w:hAnsi="Arial" w:cs="Arial"/>
                <w:bCs/>
                <w:sz w:val="20"/>
                <w:lang w:val="en-GB"/>
              </w:rPr>
            </w:pPr>
            <w:r w:rsidRPr="00262513">
              <w:rPr>
                <w:rFonts w:ascii="Arial" w:hAnsi="Arial" w:cs="Arial"/>
                <w:bCs/>
                <w:sz w:val="20"/>
                <w:lang w:val="en-GB"/>
              </w:rPr>
              <w:t>Biological / neurodevelopmental factors, for</w:t>
            </w:r>
            <w:r>
              <w:rPr>
                <w:rFonts w:ascii="Arial" w:hAnsi="Arial" w:cs="Arial"/>
                <w:bCs/>
                <w:sz w:val="20"/>
                <w:lang w:val="en-GB"/>
              </w:rPr>
              <w:t xml:space="preserve"> </w:t>
            </w:r>
            <w:r w:rsidRPr="00262513">
              <w:rPr>
                <w:rFonts w:ascii="Arial" w:hAnsi="Arial" w:cs="Arial"/>
                <w:bCs/>
                <w:sz w:val="20"/>
                <w:lang w:val="en-GB"/>
              </w:rPr>
              <w:t>example if the young person has learning</w:t>
            </w:r>
            <w:r>
              <w:rPr>
                <w:rFonts w:ascii="Arial" w:hAnsi="Arial" w:cs="Arial"/>
                <w:bCs/>
                <w:sz w:val="20"/>
                <w:lang w:val="en-GB"/>
              </w:rPr>
              <w:t xml:space="preserve"> </w:t>
            </w:r>
            <w:r w:rsidRPr="00262513">
              <w:rPr>
                <w:rFonts w:ascii="Arial" w:hAnsi="Arial" w:cs="Arial"/>
                <w:bCs/>
                <w:sz w:val="20"/>
                <w:lang w:val="en-GB"/>
              </w:rPr>
              <w:t>disability, lives with autism, ADHD, physical disabilities.</w:t>
            </w:r>
          </w:p>
          <w:p w:rsidR="00003593" w:rsidRPr="00262513" w:rsidRDefault="00003593" w:rsidP="00003593">
            <w:pPr>
              <w:pStyle w:val="TableParagraph"/>
              <w:numPr>
                <w:ilvl w:val="0"/>
                <w:numId w:val="2"/>
              </w:numPr>
              <w:rPr>
                <w:rFonts w:ascii="Arial" w:hAnsi="Arial" w:cs="Arial"/>
                <w:bCs/>
                <w:sz w:val="20"/>
                <w:lang w:val="en-GB"/>
              </w:rPr>
            </w:pPr>
            <w:r w:rsidRPr="00262513">
              <w:rPr>
                <w:rFonts w:ascii="Arial" w:hAnsi="Arial" w:cs="Arial"/>
                <w:bCs/>
                <w:sz w:val="20"/>
                <w:lang w:val="en-GB"/>
              </w:rPr>
              <w:t>Experiences during childhood for example, abuse</w:t>
            </w:r>
            <w:r>
              <w:rPr>
                <w:rFonts w:ascii="Arial" w:hAnsi="Arial" w:cs="Arial"/>
                <w:bCs/>
                <w:sz w:val="20"/>
                <w:lang w:val="en-GB"/>
              </w:rPr>
              <w:t xml:space="preserve"> </w:t>
            </w:r>
            <w:r w:rsidRPr="00262513">
              <w:rPr>
                <w:rFonts w:ascii="Arial" w:hAnsi="Arial" w:cs="Arial"/>
                <w:bCs/>
                <w:sz w:val="20"/>
                <w:lang w:val="en-GB"/>
              </w:rPr>
              <w:t>experiences, safety, stability</w:t>
            </w:r>
          </w:p>
          <w:p w:rsidR="00003593" w:rsidRPr="00262513" w:rsidRDefault="00003593" w:rsidP="00003593">
            <w:pPr>
              <w:pStyle w:val="TableParagraph"/>
              <w:numPr>
                <w:ilvl w:val="0"/>
                <w:numId w:val="2"/>
              </w:numPr>
              <w:rPr>
                <w:rFonts w:ascii="Arial" w:hAnsi="Arial" w:cs="Arial"/>
                <w:bCs/>
                <w:sz w:val="20"/>
                <w:lang w:val="en-GB"/>
              </w:rPr>
            </w:pPr>
            <w:r w:rsidRPr="00262513">
              <w:rPr>
                <w:rFonts w:ascii="Arial" w:hAnsi="Arial" w:cs="Arial"/>
                <w:bCs/>
                <w:sz w:val="20"/>
                <w:lang w:val="en-GB"/>
              </w:rPr>
              <w:t>Experiences during adolescence for example, peer</w:t>
            </w:r>
            <w:r>
              <w:rPr>
                <w:rFonts w:ascii="Arial" w:hAnsi="Arial" w:cs="Arial"/>
                <w:bCs/>
                <w:sz w:val="20"/>
                <w:lang w:val="en-GB"/>
              </w:rPr>
              <w:t xml:space="preserve"> </w:t>
            </w:r>
            <w:r w:rsidRPr="00262513">
              <w:rPr>
                <w:rFonts w:ascii="Arial" w:hAnsi="Arial" w:cs="Arial"/>
                <w:bCs/>
                <w:sz w:val="20"/>
                <w:lang w:val="en-GB"/>
              </w:rPr>
              <w:t>abuse, alcohol / drug addiction,</w:t>
            </w:r>
            <w:r>
              <w:rPr>
                <w:rFonts w:ascii="Arial" w:hAnsi="Arial" w:cs="Arial"/>
                <w:bCs/>
                <w:sz w:val="20"/>
                <w:lang w:val="en-GB"/>
              </w:rPr>
              <w:t xml:space="preserve"> </w:t>
            </w:r>
            <w:r w:rsidRPr="00262513">
              <w:rPr>
                <w:rFonts w:ascii="Arial" w:hAnsi="Arial" w:cs="Arial"/>
                <w:bCs/>
                <w:sz w:val="20"/>
                <w:lang w:val="en-GB"/>
              </w:rPr>
              <w:t>bullying, pornography, criminality.</w:t>
            </w:r>
          </w:p>
          <w:p w:rsidR="00003593" w:rsidRPr="00262513" w:rsidRDefault="00003593" w:rsidP="00003593">
            <w:pPr>
              <w:pStyle w:val="TableParagraph"/>
              <w:numPr>
                <w:ilvl w:val="0"/>
                <w:numId w:val="2"/>
              </w:numPr>
              <w:rPr>
                <w:rFonts w:ascii="Arial" w:hAnsi="Arial" w:cs="Arial"/>
                <w:bCs/>
                <w:sz w:val="20"/>
                <w:lang w:val="en-GB"/>
              </w:rPr>
            </w:pPr>
            <w:r w:rsidRPr="00262513">
              <w:rPr>
                <w:rFonts w:ascii="Arial" w:hAnsi="Arial" w:cs="Arial"/>
                <w:bCs/>
                <w:sz w:val="20"/>
                <w:lang w:val="en-GB"/>
              </w:rPr>
              <w:t>Social factors such as their relationships with family</w:t>
            </w:r>
            <w:r>
              <w:rPr>
                <w:rFonts w:ascii="Arial" w:hAnsi="Arial" w:cs="Arial"/>
                <w:bCs/>
                <w:sz w:val="20"/>
                <w:lang w:val="en-GB"/>
              </w:rPr>
              <w:t>/</w:t>
            </w:r>
            <w:r w:rsidRPr="00262513">
              <w:rPr>
                <w:rFonts w:ascii="Arial" w:hAnsi="Arial" w:cs="Arial"/>
                <w:bCs/>
                <w:sz w:val="20"/>
                <w:lang w:val="en-GB"/>
              </w:rPr>
              <w:t>peers, school, employment, leisure.</w:t>
            </w:r>
          </w:p>
          <w:p w:rsidR="00003593" w:rsidRPr="00262513" w:rsidRDefault="00003593" w:rsidP="00B36CF7">
            <w:pPr>
              <w:pStyle w:val="TableParagraph"/>
              <w:ind w:left="193"/>
              <w:rPr>
                <w:rFonts w:ascii="Helvetica Neue" w:hAnsi="Helvetica Neue"/>
                <w:b/>
                <w:sz w:val="20"/>
                <w:lang w:val="en-GB"/>
              </w:rPr>
            </w:pPr>
          </w:p>
        </w:tc>
        <w:tc>
          <w:tcPr>
            <w:tcW w:w="5670" w:type="dxa"/>
          </w:tcPr>
          <w:p w:rsidR="00003593" w:rsidRDefault="00003593" w:rsidP="00B36CF7">
            <w:pPr>
              <w:pStyle w:val="TableParagraph"/>
              <w:rPr>
                <w:rFonts w:ascii="Times New Roman"/>
                <w:sz w:val="20"/>
              </w:rPr>
            </w:pPr>
          </w:p>
        </w:tc>
      </w:tr>
      <w:tr w:rsidR="00003593" w:rsidTr="00003593">
        <w:trPr>
          <w:trHeight w:val="1296"/>
        </w:trPr>
        <w:tc>
          <w:tcPr>
            <w:tcW w:w="3686" w:type="dxa"/>
          </w:tcPr>
          <w:p w:rsidR="00003593" w:rsidRDefault="00003593" w:rsidP="00B36CF7">
            <w:pPr>
              <w:pStyle w:val="TableParagraph"/>
              <w:spacing w:before="43"/>
              <w:rPr>
                <w:sz w:val="20"/>
              </w:rPr>
            </w:pPr>
          </w:p>
          <w:p w:rsidR="00003593" w:rsidRDefault="00003593" w:rsidP="00B36CF7">
            <w:pPr>
              <w:pStyle w:val="TableParagraph"/>
              <w:spacing w:before="43"/>
              <w:rPr>
                <w:sz w:val="20"/>
              </w:rPr>
            </w:pPr>
          </w:p>
          <w:p w:rsidR="00003593" w:rsidRPr="00262513" w:rsidRDefault="00003593" w:rsidP="00B36CF7">
            <w:pPr>
              <w:pStyle w:val="TableParagraph"/>
              <w:spacing w:line="254" w:lineRule="auto"/>
              <w:ind w:left="193" w:right="132"/>
              <w:rPr>
                <w:rFonts w:ascii="Arial" w:hAnsi="Arial" w:cs="Arial"/>
                <w:b/>
                <w:sz w:val="20"/>
              </w:rPr>
            </w:pPr>
            <w:r w:rsidRPr="00262513">
              <w:rPr>
                <w:rFonts w:ascii="Arial" w:hAnsi="Arial" w:cs="Arial"/>
                <w:b/>
                <w:sz w:val="20"/>
              </w:rPr>
              <w:t>Precipitating</w:t>
            </w:r>
            <w:r w:rsidRPr="00262513">
              <w:rPr>
                <w:rFonts w:ascii="Arial" w:hAnsi="Arial" w:cs="Arial"/>
                <w:b/>
                <w:spacing w:val="-8"/>
                <w:sz w:val="20"/>
              </w:rPr>
              <w:t xml:space="preserve"> </w:t>
            </w:r>
            <w:r w:rsidRPr="00262513">
              <w:rPr>
                <w:rFonts w:ascii="Arial" w:hAnsi="Arial" w:cs="Arial"/>
                <w:b/>
                <w:sz w:val="20"/>
              </w:rPr>
              <w:t xml:space="preserve">factors – What recent events might have triggered the HSB? </w:t>
            </w:r>
          </w:p>
          <w:p w:rsidR="00003593" w:rsidRPr="00262513" w:rsidRDefault="00003593" w:rsidP="00B36CF7">
            <w:pPr>
              <w:pStyle w:val="TableParagraph"/>
              <w:spacing w:line="254" w:lineRule="auto"/>
              <w:ind w:left="193" w:right="132"/>
              <w:rPr>
                <w:rFonts w:ascii="Arial" w:hAnsi="Arial" w:cs="Arial"/>
                <w:bCs/>
                <w:sz w:val="20"/>
                <w:lang w:val="en-GB"/>
              </w:rPr>
            </w:pPr>
            <w:r w:rsidRPr="00262513">
              <w:rPr>
                <w:rFonts w:ascii="Arial" w:hAnsi="Arial" w:cs="Arial"/>
                <w:bCs/>
                <w:sz w:val="20"/>
                <w:lang w:val="en-GB"/>
              </w:rPr>
              <w:t>Domain 1 and Domain 2 , consider what internal and external factors close in time to the problem behaviour(s) occurring which may be related in some way / may have been a ‘trigger’ to the behaviour(s).</w:t>
            </w:r>
          </w:p>
          <w:p w:rsidR="00003593" w:rsidRPr="00262513" w:rsidRDefault="00003593" w:rsidP="00B36CF7">
            <w:pPr>
              <w:pStyle w:val="TableParagraph"/>
              <w:spacing w:line="254" w:lineRule="auto"/>
              <w:ind w:left="193" w:right="132"/>
              <w:rPr>
                <w:rFonts w:ascii="Arial" w:hAnsi="Arial" w:cs="Arial"/>
                <w:bCs/>
                <w:sz w:val="20"/>
                <w:lang w:val="en-GB"/>
              </w:rPr>
            </w:pPr>
          </w:p>
          <w:p w:rsidR="00003593" w:rsidRDefault="00003593" w:rsidP="00B36CF7">
            <w:pPr>
              <w:pStyle w:val="TableParagraph"/>
              <w:spacing w:line="254" w:lineRule="auto"/>
              <w:ind w:left="193" w:right="132"/>
              <w:rPr>
                <w:rFonts w:ascii="Arial" w:hAnsi="Arial" w:cs="Arial"/>
                <w:bCs/>
                <w:sz w:val="20"/>
                <w:lang w:val="en-GB"/>
              </w:rPr>
            </w:pPr>
            <w:r w:rsidRPr="00262513">
              <w:rPr>
                <w:rFonts w:ascii="Arial" w:hAnsi="Arial" w:cs="Arial"/>
                <w:bCs/>
                <w:sz w:val="20"/>
                <w:lang w:val="en-GB"/>
              </w:rPr>
              <w:t>Using domain 3 &amp; 4 consider what was happening internally for the young person, as well as external events in terms of siblings, peers, family, but also contextually in terms of their different environments such as school, employment, technology and leisure, just before and at the time, the harmful sexual and non-sexual behaviour(s) happened.</w:t>
            </w:r>
          </w:p>
          <w:p w:rsidR="00003593" w:rsidRDefault="00003593" w:rsidP="00B36CF7">
            <w:pPr>
              <w:pStyle w:val="TableParagraph"/>
              <w:spacing w:line="254" w:lineRule="auto"/>
              <w:ind w:left="193" w:right="132"/>
              <w:rPr>
                <w:rFonts w:ascii="Arial" w:hAnsi="Arial" w:cs="Arial"/>
                <w:bCs/>
                <w:sz w:val="20"/>
                <w:lang w:val="en-GB"/>
              </w:rPr>
            </w:pPr>
          </w:p>
          <w:p w:rsidR="00003593" w:rsidRPr="00262513" w:rsidRDefault="00003593" w:rsidP="00B36CF7">
            <w:pPr>
              <w:pStyle w:val="TableParagraph"/>
              <w:spacing w:line="254" w:lineRule="auto"/>
              <w:ind w:left="193" w:right="132"/>
              <w:rPr>
                <w:rFonts w:ascii="Helvetica Neue"/>
                <w:b/>
                <w:sz w:val="20"/>
                <w:lang w:val="en-GB"/>
              </w:rPr>
            </w:pPr>
          </w:p>
        </w:tc>
        <w:tc>
          <w:tcPr>
            <w:tcW w:w="5670" w:type="dxa"/>
          </w:tcPr>
          <w:p w:rsidR="00003593" w:rsidRDefault="00003593" w:rsidP="00B36CF7">
            <w:pPr>
              <w:pStyle w:val="TableParagraph"/>
              <w:rPr>
                <w:rFonts w:ascii="Times New Roman"/>
                <w:sz w:val="20"/>
              </w:rPr>
            </w:pPr>
          </w:p>
        </w:tc>
      </w:tr>
      <w:tr w:rsidR="00003593" w:rsidTr="00003593">
        <w:trPr>
          <w:trHeight w:val="1296"/>
        </w:trPr>
        <w:tc>
          <w:tcPr>
            <w:tcW w:w="3686" w:type="dxa"/>
          </w:tcPr>
          <w:p w:rsidR="00003593" w:rsidRDefault="00003593" w:rsidP="00B36CF7">
            <w:pPr>
              <w:pStyle w:val="TableParagraph"/>
              <w:spacing w:before="155" w:line="254" w:lineRule="auto"/>
              <w:ind w:left="193"/>
              <w:rPr>
                <w:rFonts w:ascii="Arial" w:hAnsi="Arial" w:cs="Arial"/>
                <w:b/>
                <w:sz w:val="20"/>
              </w:rPr>
            </w:pPr>
          </w:p>
          <w:p w:rsidR="00003593" w:rsidRPr="002C6FCB" w:rsidRDefault="00003593" w:rsidP="00B36CF7">
            <w:pPr>
              <w:pStyle w:val="TableParagraph"/>
              <w:spacing w:before="155" w:line="254" w:lineRule="auto"/>
              <w:ind w:left="193"/>
              <w:rPr>
                <w:rFonts w:ascii="Arial" w:hAnsi="Arial" w:cs="Arial"/>
                <w:b/>
                <w:spacing w:val="-2"/>
                <w:sz w:val="20"/>
              </w:rPr>
            </w:pPr>
            <w:r w:rsidRPr="002C6FCB">
              <w:rPr>
                <w:rFonts w:ascii="Arial" w:hAnsi="Arial" w:cs="Arial"/>
                <w:b/>
                <w:sz w:val="20"/>
              </w:rPr>
              <w:t>Perpetuating</w:t>
            </w:r>
            <w:r w:rsidRPr="002C6FCB">
              <w:rPr>
                <w:rFonts w:ascii="Arial" w:hAnsi="Arial" w:cs="Arial"/>
                <w:b/>
                <w:spacing w:val="-7"/>
                <w:sz w:val="20"/>
              </w:rPr>
              <w:t xml:space="preserve"> </w:t>
            </w:r>
            <w:r w:rsidRPr="002C6FCB">
              <w:rPr>
                <w:rFonts w:ascii="Arial" w:hAnsi="Arial" w:cs="Arial"/>
                <w:b/>
                <w:sz w:val="20"/>
              </w:rPr>
              <w:t>Factors</w:t>
            </w:r>
            <w:r w:rsidRPr="002C6FCB">
              <w:rPr>
                <w:rFonts w:ascii="Arial" w:hAnsi="Arial" w:cs="Arial"/>
                <w:b/>
                <w:spacing w:val="-7"/>
                <w:sz w:val="20"/>
              </w:rPr>
              <w:t xml:space="preserve"> </w:t>
            </w:r>
            <w:r>
              <w:rPr>
                <w:rFonts w:ascii="Arial" w:hAnsi="Arial" w:cs="Arial"/>
                <w:b/>
                <w:sz w:val="20"/>
              </w:rPr>
              <w:t>– What’s keeping the problem going?</w:t>
            </w:r>
          </w:p>
          <w:p w:rsidR="00003593" w:rsidRDefault="00003593" w:rsidP="00003593">
            <w:pPr>
              <w:ind w:left="142"/>
              <w:rPr>
                <w:rFonts w:ascii="Arial" w:hAnsi="Arial" w:cs="Arial"/>
                <w:noProof/>
                <w:sz w:val="20"/>
                <w:szCs w:val="20"/>
              </w:rPr>
            </w:pPr>
            <w:r>
              <w:rPr>
                <w:rFonts w:ascii="Arial" w:hAnsi="Arial" w:cs="Arial"/>
                <w:noProof/>
                <w:sz w:val="20"/>
                <w:szCs w:val="20"/>
              </w:rPr>
              <w:t>Domain 4 and Domain 5 consider what are the internal and external factors which may have maintained the behaviour. If the young person has only displayed the harmful sexual and non-sexual problem behaviour once, consider here what factors may increase the likelihood of it happening again. Consider what enabled the young person to keep the problem behaviour going:</w:t>
            </w:r>
          </w:p>
          <w:p w:rsidR="00003593" w:rsidRDefault="00003593" w:rsidP="00003593">
            <w:pPr>
              <w:numPr>
                <w:ilvl w:val="0"/>
                <w:numId w:val="3"/>
              </w:numPr>
              <w:spacing w:line="276" w:lineRule="auto"/>
              <w:rPr>
                <w:rFonts w:ascii="Arial" w:hAnsi="Arial" w:cs="Arial"/>
                <w:noProof/>
                <w:sz w:val="20"/>
                <w:szCs w:val="20"/>
              </w:rPr>
            </w:pPr>
            <w:r>
              <w:rPr>
                <w:rFonts w:ascii="Arial" w:hAnsi="Arial" w:cs="Arial"/>
                <w:noProof/>
                <w:sz w:val="20"/>
                <w:szCs w:val="20"/>
              </w:rPr>
              <w:t xml:space="preserve">what meaning the problem behaviour had for the young person, </w:t>
            </w:r>
          </w:p>
          <w:p w:rsidR="00003593" w:rsidRDefault="00003593" w:rsidP="00003593">
            <w:pPr>
              <w:numPr>
                <w:ilvl w:val="0"/>
                <w:numId w:val="3"/>
              </w:numPr>
              <w:spacing w:line="276" w:lineRule="auto"/>
              <w:rPr>
                <w:rFonts w:ascii="Arial" w:hAnsi="Arial" w:cs="Arial"/>
                <w:noProof/>
                <w:sz w:val="20"/>
                <w:szCs w:val="20"/>
              </w:rPr>
            </w:pPr>
            <w:r>
              <w:rPr>
                <w:rFonts w:ascii="Arial" w:hAnsi="Arial" w:cs="Arial"/>
                <w:noProof/>
                <w:sz w:val="20"/>
                <w:szCs w:val="20"/>
              </w:rPr>
              <w:t>the insight into the ‘harmful’ nature of the behaviour</w:t>
            </w:r>
          </w:p>
          <w:p w:rsidR="00003593" w:rsidRDefault="00003593" w:rsidP="00003593">
            <w:pPr>
              <w:numPr>
                <w:ilvl w:val="0"/>
                <w:numId w:val="3"/>
              </w:numPr>
              <w:spacing w:line="276" w:lineRule="auto"/>
              <w:rPr>
                <w:rFonts w:ascii="Arial" w:hAnsi="Arial" w:cs="Arial"/>
                <w:noProof/>
                <w:sz w:val="20"/>
                <w:szCs w:val="20"/>
              </w:rPr>
            </w:pPr>
            <w:r>
              <w:rPr>
                <w:rFonts w:ascii="Arial" w:hAnsi="Arial" w:cs="Arial"/>
                <w:noProof/>
                <w:sz w:val="20"/>
                <w:szCs w:val="20"/>
              </w:rPr>
              <w:t xml:space="preserve">the family response </w:t>
            </w:r>
          </w:p>
          <w:p w:rsidR="00003593" w:rsidRDefault="00003593" w:rsidP="00003593">
            <w:pPr>
              <w:numPr>
                <w:ilvl w:val="0"/>
                <w:numId w:val="3"/>
              </w:numPr>
              <w:spacing w:line="276" w:lineRule="auto"/>
              <w:rPr>
                <w:rFonts w:ascii="Arial" w:hAnsi="Arial" w:cs="Arial"/>
                <w:noProof/>
                <w:sz w:val="20"/>
                <w:szCs w:val="20"/>
              </w:rPr>
            </w:pPr>
            <w:r w:rsidRPr="002C6FCB">
              <w:rPr>
                <w:rFonts w:ascii="Arial" w:hAnsi="Arial" w:cs="Arial"/>
                <w:noProof/>
                <w:sz w:val="20"/>
                <w:szCs w:val="20"/>
              </w:rPr>
              <w:t>the environment such as school / leisure response the role of technology in maintaining</w:t>
            </w:r>
          </w:p>
          <w:p w:rsidR="00003593" w:rsidRDefault="00003593" w:rsidP="00003593">
            <w:pPr>
              <w:spacing w:line="276" w:lineRule="auto"/>
              <w:ind w:left="720"/>
              <w:rPr>
                <w:rFonts w:ascii="Arial" w:hAnsi="Arial" w:cs="Arial"/>
                <w:noProof/>
                <w:sz w:val="20"/>
                <w:szCs w:val="20"/>
              </w:rPr>
            </w:pPr>
          </w:p>
          <w:p w:rsidR="00003593" w:rsidRPr="002C6FCB" w:rsidRDefault="00003593" w:rsidP="00003593">
            <w:pPr>
              <w:spacing w:line="276" w:lineRule="auto"/>
              <w:ind w:left="720"/>
              <w:rPr>
                <w:rFonts w:ascii="Arial" w:hAnsi="Arial" w:cs="Arial"/>
                <w:noProof/>
                <w:sz w:val="20"/>
                <w:szCs w:val="20"/>
              </w:rPr>
            </w:pPr>
          </w:p>
        </w:tc>
        <w:tc>
          <w:tcPr>
            <w:tcW w:w="5670" w:type="dxa"/>
          </w:tcPr>
          <w:p w:rsidR="00003593" w:rsidRDefault="00003593" w:rsidP="00B36CF7">
            <w:pPr>
              <w:pStyle w:val="TableParagraph"/>
              <w:rPr>
                <w:rFonts w:ascii="Times New Roman"/>
                <w:sz w:val="20"/>
              </w:rPr>
            </w:pPr>
          </w:p>
        </w:tc>
      </w:tr>
      <w:tr w:rsidR="00003593" w:rsidTr="00003593">
        <w:trPr>
          <w:trHeight w:val="1296"/>
        </w:trPr>
        <w:tc>
          <w:tcPr>
            <w:tcW w:w="3686" w:type="dxa"/>
          </w:tcPr>
          <w:p w:rsidR="00003593" w:rsidRDefault="00003593" w:rsidP="00B36CF7">
            <w:pPr>
              <w:pStyle w:val="TableParagraph"/>
              <w:spacing w:before="43"/>
              <w:rPr>
                <w:rFonts w:ascii="Arial" w:hAnsi="Arial" w:cs="Arial"/>
                <w:sz w:val="20"/>
              </w:rPr>
            </w:pPr>
          </w:p>
          <w:p w:rsidR="00003593" w:rsidRPr="002C6FCB" w:rsidRDefault="00003593" w:rsidP="00B36CF7">
            <w:pPr>
              <w:pStyle w:val="TableParagraph"/>
              <w:spacing w:before="43"/>
              <w:rPr>
                <w:rFonts w:ascii="Arial" w:hAnsi="Arial" w:cs="Arial"/>
                <w:sz w:val="20"/>
              </w:rPr>
            </w:pPr>
          </w:p>
          <w:p w:rsidR="00003593" w:rsidRPr="002C6FCB" w:rsidRDefault="00003593" w:rsidP="00B36CF7">
            <w:pPr>
              <w:pStyle w:val="TableParagraph"/>
              <w:spacing w:line="254" w:lineRule="auto"/>
              <w:ind w:left="193"/>
              <w:rPr>
                <w:rFonts w:ascii="Arial" w:hAnsi="Arial" w:cs="Arial"/>
                <w:b/>
                <w:sz w:val="20"/>
              </w:rPr>
            </w:pPr>
            <w:r w:rsidRPr="002C6FCB">
              <w:rPr>
                <w:rFonts w:ascii="Arial" w:hAnsi="Arial" w:cs="Arial"/>
                <w:b/>
                <w:sz w:val="20"/>
              </w:rPr>
              <w:t>Protective</w:t>
            </w:r>
            <w:r w:rsidRPr="002C6FCB">
              <w:rPr>
                <w:rFonts w:ascii="Arial" w:hAnsi="Arial" w:cs="Arial"/>
                <w:b/>
                <w:spacing w:val="-8"/>
                <w:sz w:val="20"/>
              </w:rPr>
              <w:t xml:space="preserve"> </w:t>
            </w:r>
            <w:r w:rsidRPr="002C6FCB">
              <w:rPr>
                <w:rFonts w:ascii="Arial" w:hAnsi="Arial" w:cs="Arial"/>
                <w:b/>
                <w:sz w:val="20"/>
              </w:rPr>
              <w:t>Factors</w:t>
            </w:r>
            <w:r w:rsidRPr="002C6FCB">
              <w:rPr>
                <w:rFonts w:ascii="Arial" w:hAnsi="Arial" w:cs="Arial"/>
                <w:b/>
                <w:spacing w:val="-8"/>
                <w:sz w:val="20"/>
              </w:rPr>
              <w:t xml:space="preserve"> </w:t>
            </w:r>
            <w:r w:rsidRPr="002C6FCB">
              <w:rPr>
                <w:rFonts w:ascii="Arial" w:hAnsi="Arial" w:cs="Arial"/>
                <w:b/>
                <w:sz w:val="20"/>
              </w:rPr>
              <w:t>– What strengths or supports does</w:t>
            </w:r>
            <w:r>
              <w:rPr>
                <w:rFonts w:ascii="Arial" w:hAnsi="Arial" w:cs="Arial"/>
                <w:b/>
                <w:sz w:val="20"/>
              </w:rPr>
              <w:t xml:space="preserve"> </w:t>
            </w:r>
            <w:r w:rsidRPr="002C6FCB">
              <w:rPr>
                <w:rFonts w:ascii="Arial" w:hAnsi="Arial" w:cs="Arial"/>
                <w:b/>
                <w:sz w:val="20"/>
              </w:rPr>
              <w:t>the young person have?</w:t>
            </w:r>
          </w:p>
          <w:p w:rsidR="00003593" w:rsidRPr="002C6FCB" w:rsidRDefault="00003593" w:rsidP="00B36CF7">
            <w:pPr>
              <w:pStyle w:val="TableParagraph"/>
              <w:spacing w:line="254" w:lineRule="auto"/>
              <w:ind w:left="193"/>
              <w:rPr>
                <w:rFonts w:ascii="Arial" w:hAnsi="Arial" w:cs="Arial"/>
                <w:bCs/>
                <w:sz w:val="20"/>
                <w:lang w:val="en-GB"/>
              </w:rPr>
            </w:pPr>
            <w:r w:rsidRPr="002C6FCB">
              <w:rPr>
                <w:rFonts w:ascii="Arial" w:hAnsi="Arial" w:cs="Arial"/>
                <w:bCs/>
                <w:sz w:val="20"/>
                <w:lang w:val="en-GB"/>
              </w:rPr>
              <w:t>All domains, consider what are the identified strengths which may reduce the likelihood of the young person repeating / or an escalation of the problem behaviour(s). What is present or could be strengthened to assist the young person in not repeating the problem behaviour/s?</w:t>
            </w:r>
          </w:p>
          <w:p w:rsidR="00003593" w:rsidRPr="002C6FCB" w:rsidRDefault="00003593" w:rsidP="00003593">
            <w:pPr>
              <w:pStyle w:val="TableParagraph"/>
              <w:numPr>
                <w:ilvl w:val="0"/>
                <w:numId w:val="4"/>
              </w:numPr>
              <w:spacing w:line="254" w:lineRule="auto"/>
              <w:rPr>
                <w:rFonts w:ascii="Arial" w:hAnsi="Arial" w:cs="Arial"/>
                <w:bCs/>
                <w:sz w:val="20"/>
                <w:lang w:val="en-GB"/>
              </w:rPr>
            </w:pPr>
            <w:r w:rsidRPr="002C6FCB">
              <w:rPr>
                <w:rFonts w:ascii="Arial" w:hAnsi="Arial" w:cs="Arial"/>
                <w:bCs/>
                <w:sz w:val="20"/>
                <w:lang w:val="en-GB"/>
              </w:rPr>
              <w:t>Insight into problem behaviour</w:t>
            </w:r>
          </w:p>
          <w:p w:rsidR="00003593" w:rsidRPr="002C6FCB" w:rsidRDefault="00003593" w:rsidP="00003593">
            <w:pPr>
              <w:pStyle w:val="TableParagraph"/>
              <w:numPr>
                <w:ilvl w:val="0"/>
                <w:numId w:val="4"/>
              </w:numPr>
              <w:spacing w:line="254" w:lineRule="auto"/>
              <w:rPr>
                <w:rFonts w:ascii="Arial" w:hAnsi="Arial" w:cs="Arial"/>
                <w:bCs/>
                <w:sz w:val="20"/>
                <w:lang w:val="en-GB"/>
              </w:rPr>
            </w:pPr>
            <w:r w:rsidRPr="002C6FCB">
              <w:rPr>
                <w:rFonts w:ascii="Arial" w:hAnsi="Arial" w:cs="Arial"/>
                <w:bCs/>
                <w:sz w:val="20"/>
                <w:lang w:val="en-GB"/>
              </w:rPr>
              <w:t>Attitude towards problem behaviour</w:t>
            </w:r>
          </w:p>
          <w:p w:rsidR="00003593" w:rsidRPr="002C6FCB" w:rsidRDefault="00003593" w:rsidP="00003593">
            <w:pPr>
              <w:pStyle w:val="TableParagraph"/>
              <w:numPr>
                <w:ilvl w:val="0"/>
                <w:numId w:val="4"/>
              </w:numPr>
              <w:spacing w:line="254" w:lineRule="auto"/>
              <w:rPr>
                <w:rFonts w:ascii="Arial" w:hAnsi="Arial" w:cs="Arial"/>
                <w:bCs/>
                <w:sz w:val="20"/>
                <w:lang w:val="en-GB"/>
              </w:rPr>
            </w:pPr>
            <w:r w:rsidRPr="002C6FCB">
              <w:rPr>
                <w:rFonts w:ascii="Arial" w:hAnsi="Arial" w:cs="Arial"/>
                <w:bCs/>
                <w:sz w:val="20"/>
                <w:lang w:val="en-GB"/>
              </w:rPr>
              <w:t>Engagement in assessment / intervention</w:t>
            </w:r>
          </w:p>
          <w:p w:rsidR="00003593" w:rsidRPr="002C6FCB" w:rsidRDefault="00003593" w:rsidP="00003593">
            <w:pPr>
              <w:pStyle w:val="TableParagraph"/>
              <w:numPr>
                <w:ilvl w:val="0"/>
                <w:numId w:val="4"/>
              </w:numPr>
              <w:spacing w:line="254" w:lineRule="auto"/>
              <w:rPr>
                <w:rFonts w:ascii="Arial" w:hAnsi="Arial" w:cs="Arial"/>
                <w:bCs/>
                <w:sz w:val="20"/>
                <w:lang w:val="en-GB"/>
              </w:rPr>
            </w:pPr>
            <w:r w:rsidRPr="002C6FCB">
              <w:rPr>
                <w:rFonts w:ascii="Arial" w:hAnsi="Arial" w:cs="Arial"/>
                <w:bCs/>
                <w:sz w:val="20"/>
                <w:lang w:val="en-GB"/>
              </w:rPr>
              <w:t>Family support</w:t>
            </w:r>
          </w:p>
          <w:p w:rsidR="00003593" w:rsidRPr="002C6FCB" w:rsidRDefault="00003593" w:rsidP="00003593">
            <w:pPr>
              <w:pStyle w:val="TableParagraph"/>
              <w:numPr>
                <w:ilvl w:val="0"/>
                <w:numId w:val="4"/>
              </w:numPr>
              <w:spacing w:line="254" w:lineRule="auto"/>
              <w:rPr>
                <w:rFonts w:ascii="Arial" w:hAnsi="Arial" w:cs="Arial"/>
                <w:bCs/>
                <w:sz w:val="20"/>
                <w:lang w:val="en-GB"/>
              </w:rPr>
            </w:pPr>
            <w:r w:rsidRPr="002C6FCB">
              <w:rPr>
                <w:rFonts w:ascii="Arial" w:hAnsi="Arial" w:cs="Arial"/>
                <w:bCs/>
                <w:sz w:val="20"/>
                <w:lang w:val="en-GB"/>
              </w:rPr>
              <w:t>Peer support</w:t>
            </w:r>
          </w:p>
          <w:p w:rsidR="00003593" w:rsidRDefault="00003593" w:rsidP="00B36CF7">
            <w:pPr>
              <w:pStyle w:val="TableParagraph"/>
              <w:spacing w:line="254" w:lineRule="auto"/>
              <w:ind w:left="193"/>
              <w:rPr>
                <w:rFonts w:ascii="Arial" w:hAnsi="Arial" w:cs="Arial"/>
                <w:bCs/>
                <w:sz w:val="20"/>
                <w:lang w:val="en-GB"/>
              </w:rPr>
            </w:pPr>
            <w:r w:rsidRPr="002C6FCB">
              <w:rPr>
                <w:rFonts w:ascii="Arial" w:hAnsi="Arial" w:cs="Arial"/>
                <w:bCs/>
                <w:sz w:val="20"/>
                <w:lang w:val="en-GB"/>
              </w:rPr>
              <w:t>Criminal Justice processes (if relevant)</w:t>
            </w:r>
          </w:p>
          <w:p w:rsidR="00003593" w:rsidRDefault="00003593" w:rsidP="00B36CF7">
            <w:pPr>
              <w:pStyle w:val="TableParagraph"/>
              <w:spacing w:line="254" w:lineRule="auto"/>
              <w:ind w:left="193"/>
              <w:rPr>
                <w:rFonts w:ascii="Arial" w:hAnsi="Arial" w:cs="Arial"/>
                <w:bCs/>
                <w:sz w:val="20"/>
                <w:lang w:val="en-GB"/>
              </w:rPr>
            </w:pPr>
          </w:p>
          <w:p w:rsidR="00003593" w:rsidRDefault="00003593" w:rsidP="00B36CF7">
            <w:pPr>
              <w:pStyle w:val="TableParagraph"/>
              <w:spacing w:line="254" w:lineRule="auto"/>
              <w:ind w:left="193"/>
              <w:rPr>
                <w:rFonts w:ascii="Arial" w:hAnsi="Arial" w:cs="Arial"/>
                <w:bCs/>
                <w:sz w:val="20"/>
                <w:lang w:val="en-GB"/>
              </w:rPr>
            </w:pPr>
          </w:p>
          <w:p w:rsidR="00003593" w:rsidRDefault="00003593" w:rsidP="00B36CF7">
            <w:pPr>
              <w:pStyle w:val="TableParagraph"/>
              <w:spacing w:line="254" w:lineRule="auto"/>
              <w:ind w:left="193"/>
              <w:rPr>
                <w:rFonts w:ascii="Arial" w:hAnsi="Arial" w:cs="Arial"/>
                <w:bCs/>
                <w:sz w:val="20"/>
                <w:lang w:val="en-GB"/>
              </w:rPr>
            </w:pPr>
          </w:p>
          <w:p w:rsidR="00003593" w:rsidRDefault="00003593" w:rsidP="00B36CF7">
            <w:pPr>
              <w:pStyle w:val="TableParagraph"/>
              <w:spacing w:line="254" w:lineRule="auto"/>
              <w:ind w:left="193"/>
              <w:rPr>
                <w:rFonts w:ascii="Arial" w:hAnsi="Arial" w:cs="Arial"/>
                <w:bCs/>
                <w:sz w:val="20"/>
                <w:lang w:val="en-GB"/>
              </w:rPr>
            </w:pPr>
          </w:p>
          <w:p w:rsidR="00003593" w:rsidRDefault="00003593" w:rsidP="00B36CF7">
            <w:pPr>
              <w:pStyle w:val="TableParagraph"/>
              <w:spacing w:line="254" w:lineRule="auto"/>
              <w:ind w:left="193"/>
              <w:rPr>
                <w:rFonts w:ascii="Arial" w:hAnsi="Arial" w:cs="Arial"/>
                <w:bCs/>
                <w:sz w:val="20"/>
                <w:lang w:val="en-GB"/>
              </w:rPr>
            </w:pPr>
          </w:p>
          <w:p w:rsidR="00003593" w:rsidRPr="002C6FCB" w:rsidRDefault="00003593" w:rsidP="00B36CF7">
            <w:pPr>
              <w:pStyle w:val="TableParagraph"/>
              <w:spacing w:line="254" w:lineRule="auto"/>
              <w:ind w:left="193"/>
              <w:rPr>
                <w:rFonts w:ascii="Arial" w:hAnsi="Arial" w:cs="Arial"/>
                <w:b/>
                <w:sz w:val="20"/>
              </w:rPr>
            </w:pPr>
          </w:p>
        </w:tc>
        <w:tc>
          <w:tcPr>
            <w:tcW w:w="5670" w:type="dxa"/>
          </w:tcPr>
          <w:p w:rsidR="00003593" w:rsidRDefault="00003593" w:rsidP="00B36CF7">
            <w:pPr>
              <w:pStyle w:val="TableParagraph"/>
              <w:rPr>
                <w:rFonts w:ascii="Times New Roman"/>
                <w:sz w:val="20"/>
              </w:rPr>
            </w:pPr>
          </w:p>
        </w:tc>
      </w:tr>
      <w:tr w:rsidR="00003593" w:rsidTr="00003593">
        <w:trPr>
          <w:trHeight w:val="1296"/>
        </w:trPr>
        <w:tc>
          <w:tcPr>
            <w:tcW w:w="3686" w:type="dxa"/>
          </w:tcPr>
          <w:p w:rsidR="00003593" w:rsidRDefault="00003593" w:rsidP="00003593">
            <w:pPr>
              <w:pStyle w:val="TableParagraph"/>
              <w:spacing w:before="155" w:line="254" w:lineRule="auto"/>
              <w:ind w:right="132"/>
              <w:rPr>
                <w:rFonts w:ascii="Arial" w:hAnsi="Arial" w:cs="Arial"/>
                <w:b/>
                <w:sz w:val="20"/>
              </w:rPr>
            </w:pPr>
            <w:r>
              <w:rPr>
                <w:rFonts w:ascii="Arial" w:hAnsi="Arial" w:cs="Arial"/>
                <w:b/>
                <w:sz w:val="20"/>
              </w:rPr>
              <w:t xml:space="preserve">   </w:t>
            </w:r>
          </w:p>
          <w:p w:rsidR="00003593" w:rsidRPr="002C6FCB" w:rsidRDefault="00003593" w:rsidP="00003593">
            <w:pPr>
              <w:pStyle w:val="TableParagraph"/>
              <w:spacing w:before="155" w:line="254" w:lineRule="auto"/>
              <w:ind w:right="132"/>
              <w:rPr>
                <w:rFonts w:ascii="Arial" w:hAnsi="Arial" w:cs="Arial"/>
                <w:b/>
                <w:sz w:val="20"/>
              </w:rPr>
            </w:pPr>
            <w:r>
              <w:rPr>
                <w:rFonts w:ascii="Arial" w:hAnsi="Arial" w:cs="Arial"/>
                <w:b/>
                <w:sz w:val="20"/>
              </w:rPr>
              <w:t xml:space="preserve">    </w:t>
            </w:r>
            <w:r w:rsidRPr="002C6FCB">
              <w:rPr>
                <w:rFonts w:ascii="Arial" w:hAnsi="Arial" w:cs="Arial"/>
                <w:b/>
                <w:sz w:val="20"/>
              </w:rPr>
              <w:t xml:space="preserve">Predicting </w:t>
            </w:r>
          </w:p>
          <w:p w:rsidR="00003593" w:rsidRPr="002C6FCB" w:rsidRDefault="00003593" w:rsidP="00B36CF7">
            <w:pPr>
              <w:pStyle w:val="TableParagraph"/>
              <w:spacing w:before="155" w:line="254" w:lineRule="auto"/>
              <w:ind w:left="193" w:right="132"/>
              <w:rPr>
                <w:rFonts w:ascii="Arial" w:hAnsi="Arial" w:cs="Arial"/>
                <w:bCs/>
                <w:sz w:val="20"/>
                <w:lang w:val="en-GB"/>
              </w:rPr>
            </w:pPr>
            <w:r w:rsidRPr="002C6FCB">
              <w:rPr>
                <w:rFonts w:ascii="Arial" w:hAnsi="Arial" w:cs="Arial"/>
                <w:bCs/>
                <w:sz w:val="20"/>
                <w:lang w:val="en-GB"/>
              </w:rPr>
              <w:t>Consider all Domains, in particular the contextual understanding of Domain 1 and Domain 2</w:t>
            </w:r>
            <w:proofErr w:type="gramStart"/>
            <w:r w:rsidRPr="002C6FCB">
              <w:rPr>
                <w:rFonts w:ascii="Arial" w:hAnsi="Arial" w:cs="Arial"/>
                <w:bCs/>
                <w:sz w:val="20"/>
                <w:lang w:val="en-GB"/>
              </w:rPr>
              <w:t>,  and</w:t>
            </w:r>
            <w:proofErr w:type="gramEnd"/>
            <w:r w:rsidRPr="002C6FCB">
              <w:rPr>
                <w:rFonts w:ascii="Arial" w:hAnsi="Arial" w:cs="Arial"/>
                <w:bCs/>
                <w:sz w:val="20"/>
                <w:lang w:val="en-GB"/>
              </w:rPr>
              <w:t xml:space="preserve"> special consideration of the precipitating factors , consider what are the possible future risk scenarios and the context of potential future risk . </w:t>
            </w:r>
          </w:p>
          <w:p w:rsidR="00003593" w:rsidRPr="002C6FCB" w:rsidRDefault="00003593" w:rsidP="00B36CF7">
            <w:pPr>
              <w:pStyle w:val="TableParagraph"/>
              <w:spacing w:before="155" w:line="254" w:lineRule="auto"/>
              <w:ind w:left="193" w:right="132"/>
              <w:rPr>
                <w:rFonts w:ascii="Arial" w:hAnsi="Arial" w:cs="Arial"/>
                <w:bCs/>
                <w:sz w:val="20"/>
                <w:lang w:val="en-GB"/>
              </w:rPr>
            </w:pPr>
            <w:r w:rsidRPr="002C6FCB">
              <w:rPr>
                <w:rFonts w:ascii="Arial" w:hAnsi="Arial" w:cs="Arial"/>
                <w:bCs/>
                <w:sz w:val="20"/>
                <w:lang w:val="en-GB"/>
              </w:rPr>
              <w:t>Consider:</w:t>
            </w:r>
          </w:p>
          <w:p w:rsidR="00003593" w:rsidRPr="002C6FCB" w:rsidRDefault="00003593" w:rsidP="00003593">
            <w:pPr>
              <w:pStyle w:val="TableParagraph"/>
              <w:numPr>
                <w:ilvl w:val="0"/>
                <w:numId w:val="5"/>
              </w:numPr>
              <w:spacing w:before="155" w:line="254" w:lineRule="auto"/>
              <w:ind w:right="132"/>
              <w:rPr>
                <w:rFonts w:ascii="Arial" w:hAnsi="Arial" w:cs="Arial"/>
                <w:bCs/>
                <w:sz w:val="20"/>
                <w:lang w:val="en-GB"/>
              </w:rPr>
            </w:pPr>
            <w:r w:rsidRPr="002C6FCB">
              <w:rPr>
                <w:rFonts w:ascii="Arial" w:hAnsi="Arial" w:cs="Arial"/>
                <w:bCs/>
                <w:sz w:val="20"/>
                <w:lang w:val="en-GB"/>
              </w:rPr>
              <w:t>Who might be at risk (gender, age)</w:t>
            </w:r>
          </w:p>
          <w:p w:rsidR="00003593" w:rsidRPr="002C6FCB" w:rsidRDefault="00003593" w:rsidP="00003593">
            <w:pPr>
              <w:pStyle w:val="TableParagraph"/>
              <w:numPr>
                <w:ilvl w:val="0"/>
                <w:numId w:val="5"/>
              </w:numPr>
              <w:spacing w:before="155" w:line="254" w:lineRule="auto"/>
              <w:ind w:right="132"/>
              <w:rPr>
                <w:rFonts w:ascii="Arial" w:hAnsi="Arial" w:cs="Arial"/>
                <w:bCs/>
                <w:sz w:val="20"/>
                <w:lang w:val="en-GB"/>
              </w:rPr>
            </w:pPr>
            <w:r w:rsidRPr="002C6FCB">
              <w:rPr>
                <w:rFonts w:ascii="Arial" w:hAnsi="Arial" w:cs="Arial"/>
                <w:bCs/>
                <w:sz w:val="20"/>
                <w:lang w:val="en-GB"/>
              </w:rPr>
              <w:t>What type of problem behaviour is likely</w:t>
            </w:r>
          </w:p>
          <w:p w:rsidR="00003593" w:rsidRPr="002C6FCB" w:rsidRDefault="00003593" w:rsidP="00003593">
            <w:pPr>
              <w:pStyle w:val="TableParagraph"/>
              <w:numPr>
                <w:ilvl w:val="0"/>
                <w:numId w:val="5"/>
              </w:numPr>
              <w:spacing w:before="155" w:line="254" w:lineRule="auto"/>
              <w:ind w:right="132"/>
              <w:rPr>
                <w:rFonts w:ascii="Arial" w:hAnsi="Arial" w:cs="Arial"/>
                <w:bCs/>
                <w:sz w:val="20"/>
                <w:lang w:val="en-GB"/>
              </w:rPr>
            </w:pPr>
            <w:r w:rsidRPr="002C6FCB">
              <w:rPr>
                <w:rFonts w:ascii="Arial" w:hAnsi="Arial" w:cs="Arial"/>
                <w:bCs/>
                <w:sz w:val="20"/>
                <w:lang w:val="en-GB"/>
              </w:rPr>
              <w:t xml:space="preserve">What situations / circumstances make behaviour more likely? </w:t>
            </w:r>
          </w:p>
          <w:p w:rsidR="00003593" w:rsidRPr="002C6FCB" w:rsidRDefault="00003593" w:rsidP="00003593">
            <w:pPr>
              <w:pStyle w:val="TableParagraph"/>
              <w:numPr>
                <w:ilvl w:val="0"/>
                <w:numId w:val="5"/>
              </w:numPr>
              <w:spacing w:before="155" w:line="254" w:lineRule="auto"/>
              <w:ind w:right="132"/>
              <w:rPr>
                <w:rFonts w:ascii="Arial" w:hAnsi="Arial" w:cs="Arial"/>
                <w:bCs/>
                <w:sz w:val="20"/>
                <w:lang w:val="en-GB"/>
              </w:rPr>
            </w:pPr>
            <w:r w:rsidRPr="002C6FCB">
              <w:rPr>
                <w:rFonts w:ascii="Arial" w:hAnsi="Arial" w:cs="Arial"/>
                <w:bCs/>
                <w:sz w:val="20"/>
                <w:lang w:val="en-GB"/>
              </w:rPr>
              <w:t xml:space="preserve">What circumstances / situations make behaviour less likely? </w:t>
            </w:r>
          </w:p>
          <w:p w:rsidR="00003593" w:rsidRPr="00003593" w:rsidRDefault="00003593" w:rsidP="00003593">
            <w:pPr>
              <w:pStyle w:val="TableParagraph"/>
              <w:numPr>
                <w:ilvl w:val="0"/>
                <w:numId w:val="5"/>
              </w:numPr>
              <w:spacing w:before="155" w:line="254" w:lineRule="auto"/>
              <w:ind w:right="132"/>
              <w:rPr>
                <w:rFonts w:ascii="Helvetica Neue" w:hAnsi="Helvetica Neue"/>
                <w:b/>
                <w:sz w:val="20"/>
                <w:lang w:val="en-GB"/>
              </w:rPr>
            </w:pPr>
            <w:r w:rsidRPr="002C6FCB">
              <w:rPr>
                <w:rFonts w:ascii="Arial" w:hAnsi="Arial" w:cs="Arial"/>
                <w:bCs/>
                <w:sz w:val="20"/>
                <w:lang w:val="en-GB"/>
              </w:rPr>
              <w:t>What environments make behaviour less or</w:t>
            </w:r>
            <w:r w:rsidRPr="002C6FCB">
              <w:rPr>
                <w:rFonts w:ascii="Helvetica Neue" w:hAnsi="Helvetica Neue"/>
                <w:b/>
                <w:sz w:val="20"/>
                <w:lang w:val="en-GB"/>
              </w:rPr>
              <w:t xml:space="preserve"> </w:t>
            </w:r>
            <w:r w:rsidRPr="002C6FCB">
              <w:rPr>
                <w:rFonts w:ascii="Arial" w:hAnsi="Arial" w:cs="Arial"/>
                <w:bCs/>
                <w:sz w:val="20"/>
                <w:lang w:val="en-GB"/>
              </w:rPr>
              <w:t>more likely?</w:t>
            </w:r>
          </w:p>
          <w:p w:rsidR="00003593" w:rsidRDefault="00003593" w:rsidP="00003593">
            <w:pPr>
              <w:pStyle w:val="TableParagraph"/>
              <w:spacing w:before="155" w:line="254" w:lineRule="auto"/>
              <w:ind w:right="132"/>
              <w:rPr>
                <w:rFonts w:ascii="Arial" w:hAnsi="Arial" w:cs="Arial"/>
                <w:bCs/>
                <w:sz w:val="20"/>
                <w:lang w:val="en-GB"/>
              </w:rPr>
            </w:pPr>
          </w:p>
          <w:p w:rsidR="00003593" w:rsidRDefault="00003593" w:rsidP="00003593">
            <w:pPr>
              <w:pStyle w:val="TableParagraph"/>
              <w:spacing w:before="155" w:line="254" w:lineRule="auto"/>
              <w:ind w:right="132"/>
              <w:rPr>
                <w:rFonts w:ascii="Helvetica Neue" w:hAnsi="Helvetica Neue"/>
                <w:b/>
                <w:sz w:val="20"/>
                <w:lang w:val="en-GB"/>
              </w:rPr>
            </w:pPr>
          </w:p>
          <w:p w:rsidR="00003593" w:rsidRPr="002C6FCB" w:rsidRDefault="00003593" w:rsidP="00003593">
            <w:pPr>
              <w:pStyle w:val="TableParagraph"/>
              <w:spacing w:before="155" w:line="254" w:lineRule="auto"/>
              <w:ind w:right="132"/>
              <w:rPr>
                <w:rFonts w:ascii="Helvetica Neue" w:hAnsi="Helvetica Neue"/>
                <w:b/>
                <w:sz w:val="20"/>
                <w:lang w:val="en-GB"/>
              </w:rPr>
            </w:pPr>
          </w:p>
        </w:tc>
        <w:tc>
          <w:tcPr>
            <w:tcW w:w="5670" w:type="dxa"/>
          </w:tcPr>
          <w:p w:rsidR="00003593" w:rsidRDefault="00003593" w:rsidP="00B36CF7">
            <w:pPr>
              <w:pStyle w:val="TableParagraph"/>
              <w:rPr>
                <w:rFonts w:ascii="Times New Roman"/>
                <w:sz w:val="20"/>
              </w:rPr>
            </w:pPr>
          </w:p>
        </w:tc>
      </w:tr>
      <w:tr w:rsidR="00003593" w:rsidTr="00003593">
        <w:trPr>
          <w:trHeight w:val="1296"/>
        </w:trPr>
        <w:tc>
          <w:tcPr>
            <w:tcW w:w="3686" w:type="dxa"/>
          </w:tcPr>
          <w:p w:rsidR="00003593" w:rsidRDefault="00003593" w:rsidP="00B36CF7">
            <w:pPr>
              <w:pStyle w:val="TableParagraph"/>
              <w:spacing w:before="155" w:line="254" w:lineRule="auto"/>
              <w:ind w:left="193" w:right="132"/>
              <w:rPr>
                <w:rFonts w:ascii="Arial" w:hAnsi="Arial" w:cs="Arial"/>
                <w:b/>
                <w:sz w:val="20"/>
              </w:rPr>
            </w:pPr>
          </w:p>
          <w:p w:rsidR="00003593" w:rsidRPr="002C6FCB" w:rsidRDefault="00003593" w:rsidP="00B36CF7">
            <w:pPr>
              <w:pStyle w:val="TableParagraph"/>
              <w:spacing w:before="155" w:line="254" w:lineRule="auto"/>
              <w:ind w:left="193" w:right="132"/>
              <w:rPr>
                <w:rFonts w:ascii="Arial" w:hAnsi="Arial" w:cs="Arial"/>
                <w:b/>
                <w:sz w:val="20"/>
              </w:rPr>
            </w:pPr>
            <w:r w:rsidRPr="002C6FCB">
              <w:rPr>
                <w:rFonts w:ascii="Arial" w:hAnsi="Arial" w:cs="Arial"/>
                <w:b/>
                <w:sz w:val="20"/>
              </w:rPr>
              <w:t>Safety</w:t>
            </w:r>
            <w:r w:rsidRPr="002C6FCB">
              <w:rPr>
                <w:rFonts w:ascii="Arial" w:hAnsi="Arial" w:cs="Arial"/>
                <w:b/>
                <w:spacing w:val="-6"/>
                <w:sz w:val="20"/>
              </w:rPr>
              <w:t xml:space="preserve"> </w:t>
            </w:r>
            <w:r w:rsidRPr="002C6FCB">
              <w:rPr>
                <w:rFonts w:ascii="Arial" w:hAnsi="Arial" w:cs="Arial"/>
                <w:b/>
                <w:sz w:val="20"/>
              </w:rPr>
              <w:t>Planning</w:t>
            </w:r>
            <w:r w:rsidRPr="002C6FCB">
              <w:rPr>
                <w:rFonts w:ascii="Arial" w:hAnsi="Arial" w:cs="Arial"/>
                <w:b/>
                <w:spacing w:val="-6"/>
                <w:sz w:val="20"/>
              </w:rPr>
              <w:t xml:space="preserve"> – What </w:t>
            </w:r>
            <w:r w:rsidRPr="002C6FCB">
              <w:rPr>
                <w:rFonts w:ascii="Arial" w:hAnsi="Arial" w:cs="Arial"/>
                <w:b/>
                <w:sz w:val="20"/>
              </w:rPr>
              <w:t>needs</w:t>
            </w:r>
            <w:r w:rsidRPr="002C6FCB">
              <w:rPr>
                <w:rFonts w:ascii="Arial" w:hAnsi="Arial" w:cs="Arial"/>
                <w:b/>
                <w:spacing w:val="-6"/>
                <w:sz w:val="20"/>
              </w:rPr>
              <w:t xml:space="preserve"> </w:t>
            </w:r>
            <w:r w:rsidRPr="002C6FCB">
              <w:rPr>
                <w:rFonts w:ascii="Arial" w:hAnsi="Arial" w:cs="Arial"/>
                <w:b/>
                <w:sz w:val="20"/>
              </w:rPr>
              <w:t>to</w:t>
            </w:r>
            <w:r w:rsidRPr="002C6FCB">
              <w:rPr>
                <w:rFonts w:ascii="Arial" w:hAnsi="Arial" w:cs="Arial"/>
                <w:b/>
                <w:spacing w:val="-6"/>
                <w:sz w:val="20"/>
              </w:rPr>
              <w:t xml:space="preserve"> </w:t>
            </w:r>
            <w:r w:rsidRPr="002C6FCB">
              <w:rPr>
                <w:rFonts w:ascii="Arial" w:hAnsi="Arial" w:cs="Arial"/>
                <w:b/>
                <w:sz w:val="20"/>
              </w:rPr>
              <w:t>take</w:t>
            </w:r>
            <w:r w:rsidRPr="002C6FCB">
              <w:rPr>
                <w:rFonts w:ascii="Arial" w:hAnsi="Arial" w:cs="Arial"/>
                <w:b/>
                <w:spacing w:val="-6"/>
                <w:sz w:val="20"/>
              </w:rPr>
              <w:t xml:space="preserve"> </w:t>
            </w:r>
            <w:r w:rsidRPr="002C6FCB">
              <w:rPr>
                <w:rFonts w:ascii="Arial" w:hAnsi="Arial" w:cs="Arial"/>
                <w:b/>
                <w:sz w:val="20"/>
              </w:rPr>
              <w:t>place to mitigate risk and enhance protectiveness</w:t>
            </w:r>
          </w:p>
          <w:p w:rsidR="00003593" w:rsidRDefault="00003593" w:rsidP="00B36CF7">
            <w:pPr>
              <w:rPr>
                <w:rFonts w:ascii="Arial" w:hAnsi="Arial" w:cs="Arial"/>
                <w:noProof/>
                <w:sz w:val="20"/>
                <w:szCs w:val="20"/>
              </w:rPr>
            </w:pPr>
            <w:r>
              <w:rPr>
                <w:rFonts w:ascii="Arial" w:hAnsi="Arial" w:cs="Arial"/>
                <w:noProof/>
                <w:sz w:val="20"/>
                <w:szCs w:val="20"/>
              </w:rPr>
              <w:t>Bespoke to the identified risk and the environment(s) in which the young person lives and exists.</w:t>
            </w:r>
          </w:p>
          <w:p w:rsidR="00003593" w:rsidRPr="002C6FCB" w:rsidRDefault="00003593" w:rsidP="00003593">
            <w:pPr>
              <w:pStyle w:val="ListParagraph"/>
              <w:numPr>
                <w:ilvl w:val="0"/>
                <w:numId w:val="6"/>
              </w:numPr>
              <w:spacing w:line="276" w:lineRule="auto"/>
              <w:rPr>
                <w:rFonts w:ascii="Arial" w:hAnsi="Arial" w:cs="Arial"/>
                <w:noProof/>
                <w:sz w:val="20"/>
                <w:szCs w:val="20"/>
              </w:rPr>
            </w:pPr>
            <w:r w:rsidRPr="002C6FCB">
              <w:rPr>
                <w:rFonts w:ascii="Arial" w:hAnsi="Arial" w:cs="Arial"/>
                <w:noProof/>
                <w:sz w:val="20"/>
                <w:szCs w:val="20"/>
              </w:rPr>
              <w:t>Dynamic - Initial – reviewing AIM3</w:t>
            </w:r>
          </w:p>
          <w:p w:rsidR="00003593" w:rsidRPr="002C6FCB" w:rsidRDefault="00003593" w:rsidP="00003593">
            <w:pPr>
              <w:pStyle w:val="ListParagraph"/>
              <w:numPr>
                <w:ilvl w:val="0"/>
                <w:numId w:val="6"/>
              </w:numPr>
              <w:spacing w:line="276" w:lineRule="auto"/>
              <w:rPr>
                <w:rFonts w:ascii="Arial" w:hAnsi="Arial" w:cs="Arial"/>
                <w:noProof/>
                <w:sz w:val="20"/>
                <w:szCs w:val="20"/>
              </w:rPr>
            </w:pPr>
            <w:r w:rsidRPr="002C6FCB">
              <w:rPr>
                <w:rFonts w:ascii="Arial" w:hAnsi="Arial" w:cs="Arial"/>
                <w:noProof/>
                <w:sz w:val="20"/>
                <w:szCs w:val="20"/>
              </w:rPr>
              <w:t>Parental / Carer education / support</w:t>
            </w:r>
          </w:p>
          <w:p w:rsidR="00003593" w:rsidRPr="002C6FCB" w:rsidRDefault="00003593" w:rsidP="00003593">
            <w:pPr>
              <w:pStyle w:val="ListParagraph"/>
              <w:numPr>
                <w:ilvl w:val="0"/>
                <w:numId w:val="6"/>
              </w:numPr>
              <w:spacing w:line="276" w:lineRule="auto"/>
              <w:rPr>
                <w:rFonts w:ascii="Arial" w:hAnsi="Arial" w:cs="Arial"/>
                <w:noProof/>
                <w:sz w:val="20"/>
                <w:szCs w:val="20"/>
              </w:rPr>
            </w:pPr>
            <w:r w:rsidRPr="002C6FCB">
              <w:rPr>
                <w:rFonts w:ascii="Arial" w:hAnsi="Arial" w:cs="Arial"/>
                <w:noProof/>
                <w:sz w:val="20"/>
                <w:szCs w:val="20"/>
              </w:rPr>
              <w:t>Bespoke</w:t>
            </w:r>
          </w:p>
          <w:p w:rsidR="00003593" w:rsidRPr="002C6FCB" w:rsidRDefault="00003593" w:rsidP="00003593">
            <w:pPr>
              <w:pStyle w:val="ListParagraph"/>
              <w:numPr>
                <w:ilvl w:val="0"/>
                <w:numId w:val="6"/>
              </w:numPr>
              <w:spacing w:line="276" w:lineRule="auto"/>
              <w:rPr>
                <w:rFonts w:ascii="Arial" w:hAnsi="Arial" w:cs="Arial"/>
                <w:noProof/>
                <w:sz w:val="20"/>
                <w:szCs w:val="20"/>
              </w:rPr>
            </w:pPr>
            <w:r w:rsidRPr="002C6FCB">
              <w:rPr>
                <w:rFonts w:ascii="Arial" w:hAnsi="Arial" w:cs="Arial"/>
                <w:noProof/>
                <w:sz w:val="20"/>
                <w:szCs w:val="20"/>
              </w:rPr>
              <w:t xml:space="preserve">Proportionate- age, perceived risk </w:t>
            </w:r>
          </w:p>
          <w:p w:rsidR="00003593" w:rsidRPr="002C6FCB" w:rsidRDefault="00003593" w:rsidP="00003593">
            <w:pPr>
              <w:pStyle w:val="ListParagraph"/>
              <w:numPr>
                <w:ilvl w:val="0"/>
                <w:numId w:val="6"/>
              </w:numPr>
              <w:spacing w:line="276" w:lineRule="auto"/>
              <w:rPr>
                <w:rFonts w:ascii="Arial" w:hAnsi="Arial" w:cs="Arial"/>
                <w:noProof/>
                <w:sz w:val="20"/>
                <w:szCs w:val="20"/>
              </w:rPr>
            </w:pPr>
            <w:r w:rsidRPr="002C6FCB">
              <w:rPr>
                <w:rFonts w:ascii="Arial" w:hAnsi="Arial" w:cs="Arial"/>
                <w:noProof/>
                <w:sz w:val="20"/>
                <w:szCs w:val="20"/>
              </w:rPr>
              <w:t xml:space="preserve">Different environments – home, school, sports, arts, </w:t>
            </w:r>
          </w:p>
          <w:p w:rsidR="00003593" w:rsidRPr="002C6FCB" w:rsidRDefault="00003593" w:rsidP="00003593">
            <w:pPr>
              <w:pStyle w:val="ListParagraph"/>
              <w:numPr>
                <w:ilvl w:val="0"/>
                <w:numId w:val="6"/>
              </w:numPr>
              <w:spacing w:line="276" w:lineRule="auto"/>
              <w:rPr>
                <w:rFonts w:ascii="Arial" w:hAnsi="Arial" w:cs="Arial"/>
                <w:noProof/>
                <w:sz w:val="20"/>
                <w:szCs w:val="20"/>
              </w:rPr>
            </w:pPr>
            <w:r w:rsidRPr="002C6FCB">
              <w:rPr>
                <w:rFonts w:ascii="Arial" w:hAnsi="Arial" w:cs="Arial"/>
                <w:noProof/>
                <w:sz w:val="20"/>
                <w:szCs w:val="20"/>
              </w:rPr>
              <w:t xml:space="preserve">Different persons – siblings, peers, extended family, </w:t>
            </w:r>
          </w:p>
          <w:p w:rsidR="00003593" w:rsidRPr="002C6FCB" w:rsidRDefault="00003593" w:rsidP="00003593">
            <w:pPr>
              <w:pStyle w:val="ListParagraph"/>
              <w:numPr>
                <w:ilvl w:val="0"/>
                <w:numId w:val="6"/>
              </w:numPr>
              <w:spacing w:line="276" w:lineRule="auto"/>
              <w:rPr>
                <w:rFonts w:ascii="Arial" w:hAnsi="Arial" w:cs="Arial"/>
                <w:noProof/>
                <w:sz w:val="20"/>
                <w:szCs w:val="20"/>
              </w:rPr>
            </w:pPr>
            <w:r w:rsidRPr="002C6FCB">
              <w:rPr>
                <w:rFonts w:ascii="Arial" w:hAnsi="Arial" w:cs="Arial"/>
                <w:noProof/>
                <w:sz w:val="20"/>
                <w:szCs w:val="20"/>
              </w:rPr>
              <w:t xml:space="preserve">Technology considerations – devices / access / reality of limitation </w:t>
            </w:r>
          </w:p>
          <w:p w:rsidR="00003593" w:rsidRDefault="00003593" w:rsidP="00B36CF7">
            <w:pPr>
              <w:pStyle w:val="TableParagraph"/>
              <w:spacing w:before="155" w:line="254" w:lineRule="auto"/>
              <w:ind w:left="193" w:right="132"/>
              <w:rPr>
                <w:rFonts w:ascii="Helvetica Neue"/>
                <w:b/>
                <w:sz w:val="20"/>
              </w:rPr>
            </w:pPr>
          </w:p>
          <w:p w:rsidR="00003593" w:rsidRDefault="00003593" w:rsidP="00B36CF7">
            <w:pPr>
              <w:pStyle w:val="TableParagraph"/>
              <w:spacing w:before="155" w:line="254" w:lineRule="auto"/>
              <w:ind w:left="193" w:right="132"/>
              <w:rPr>
                <w:rFonts w:ascii="Helvetica Neue"/>
                <w:b/>
                <w:sz w:val="20"/>
              </w:rPr>
            </w:pPr>
          </w:p>
        </w:tc>
        <w:tc>
          <w:tcPr>
            <w:tcW w:w="5670" w:type="dxa"/>
          </w:tcPr>
          <w:p w:rsidR="00003593" w:rsidRDefault="00003593" w:rsidP="00B36CF7">
            <w:pPr>
              <w:pStyle w:val="TableParagraph"/>
              <w:rPr>
                <w:rFonts w:ascii="Times New Roman"/>
                <w:sz w:val="20"/>
              </w:rPr>
            </w:pPr>
          </w:p>
        </w:tc>
      </w:tr>
      <w:tr w:rsidR="00003593" w:rsidTr="00003593">
        <w:trPr>
          <w:trHeight w:val="1296"/>
        </w:trPr>
        <w:tc>
          <w:tcPr>
            <w:tcW w:w="3686" w:type="dxa"/>
          </w:tcPr>
          <w:p w:rsidR="00003593" w:rsidRDefault="00003593" w:rsidP="00B36CF7">
            <w:pPr>
              <w:pStyle w:val="TableParagraph"/>
              <w:spacing w:before="155" w:line="254" w:lineRule="auto"/>
              <w:ind w:left="193"/>
              <w:rPr>
                <w:rFonts w:ascii="Arial" w:hAnsi="Arial" w:cs="Arial"/>
                <w:b/>
                <w:sz w:val="20"/>
              </w:rPr>
            </w:pPr>
          </w:p>
          <w:p w:rsidR="00003593" w:rsidRPr="002C6FCB" w:rsidRDefault="00003593" w:rsidP="00B36CF7">
            <w:pPr>
              <w:pStyle w:val="TableParagraph"/>
              <w:spacing w:before="155" w:line="254" w:lineRule="auto"/>
              <w:ind w:left="193"/>
              <w:rPr>
                <w:rFonts w:ascii="Helvetica Neue" w:hAnsi="Helvetica Neue"/>
                <w:b/>
                <w:sz w:val="20"/>
              </w:rPr>
            </w:pPr>
            <w:r w:rsidRPr="002C6FCB">
              <w:rPr>
                <w:rFonts w:ascii="Arial" w:hAnsi="Arial" w:cs="Arial"/>
                <w:b/>
                <w:sz w:val="20"/>
              </w:rPr>
              <w:t>Interventions</w:t>
            </w:r>
            <w:r w:rsidRPr="002C6FCB">
              <w:rPr>
                <w:rFonts w:ascii="Arial" w:hAnsi="Arial" w:cs="Arial"/>
                <w:b/>
                <w:spacing w:val="-7"/>
                <w:sz w:val="20"/>
              </w:rPr>
              <w:t xml:space="preserve">  </w:t>
            </w:r>
            <w:r>
              <w:rPr>
                <w:rFonts w:ascii="Helvetica Neue" w:hAnsi="Helvetica Neue"/>
                <w:b/>
                <w:spacing w:val="-7"/>
                <w:sz w:val="20"/>
              </w:rPr>
              <w:t xml:space="preserve">- </w:t>
            </w:r>
            <w:r>
              <w:rPr>
                <w:rFonts w:ascii="Arial" w:hAnsi="Arial" w:cs="Arial"/>
                <w:noProof/>
                <w:sz w:val="20"/>
                <w:szCs w:val="20"/>
              </w:rPr>
              <w:t>What needs to happen to reduce the likelihood of the problem behaviour(s) occurring again</w:t>
            </w:r>
          </w:p>
          <w:p w:rsidR="00003593" w:rsidRDefault="00003593" w:rsidP="00B36CF7">
            <w:pPr>
              <w:rPr>
                <w:rFonts w:ascii="Arial" w:hAnsi="Arial" w:cs="Arial"/>
                <w:noProof/>
                <w:sz w:val="20"/>
                <w:szCs w:val="20"/>
              </w:rPr>
            </w:pPr>
            <w:r>
              <w:rPr>
                <w:rFonts w:ascii="Arial" w:hAnsi="Arial" w:cs="Arial"/>
                <w:noProof/>
                <w:sz w:val="20"/>
                <w:szCs w:val="20"/>
              </w:rPr>
              <w:t> </w:t>
            </w:r>
          </w:p>
          <w:p w:rsidR="00003593" w:rsidRDefault="00003593" w:rsidP="00B36CF7">
            <w:pPr>
              <w:rPr>
                <w:rFonts w:ascii="Arial" w:hAnsi="Arial" w:cs="Arial"/>
                <w:noProof/>
                <w:sz w:val="20"/>
                <w:szCs w:val="20"/>
              </w:rPr>
            </w:pPr>
            <w:r>
              <w:rPr>
                <w:rFonts w:ascii="Arial" w:hAnsi="Arial" w:cs="Arial"/>
                <w:noProof/>
                <w:sz w:val="20"/>
                <w:szCs w:val="20"/>
              </w:rPr>
              <w:t xml:space="preserve">Consideration of the specific therapeutic intervention needs for the young person </w:t>
            </w:r>
            <w:r>
              <w:rPr>
                <w:rFonts w:ascii="Arial" w:hAnsi="Arial" w:cs="Arial"/>
                <w:b/>
                <w:bCs/>
                <w:noProof/>
                <w:sz w:val="20"/>
                <w:szCs w:val="20"/>
                <w:u w:val="single"/>
              </w:rPr>
              <w:t xml:space="preserve">and </w:t>
            </w:r>
            <w:r>
              <w:rPr>
                <w:rFonts w:ascii="Arial" w:hAnsi="Arial" w:cs="Arial"/>
                <w:noProof/>
                <w:sz w:val="20"/>
                <w:szCs w:val="20"/>
              </w:rPr>
              <w:t xml:space="preserve">for the system around the young person (parents/carers/professionals). Intervention plans should be aimed to address factors which have been identified within the AIM assessment and linked to risk within the formulation but should also include focus on increasing protective factors. </w:t>
            </w:r>
          </w:p>
          <w:p w:rsidR="00003593" w:rsidRDefault="00003593" w:rsidP="00B36CF7">
            <w:pPr>
              <w:rPr>
                <w:rFonts w:ascii="Arial" w:hAnsi="Arial" w:cs="Arial"/>
                <w:noProof/>
                <w:sz w:val="20"/>
                <w:szCs w:val="20"/>
              </w:rPr>
            </w:pPr>
          </w:p>
          <w:p w:rsidR="00003593" w:rsidRDefault="00003593" w:rsidP="00B36CF7">
            <w:pPr>
              <w:rPr>
                <w:rFonts w:ascii="Arial" w:hAnsi="Arial" w:cs="Arial"/>
                <w:noProof/>
                <w:sz w:val="20"/>
                <w:szCs w:val="20"/>
              </w:rPr>
            </w:pPr>
          </w:p>
          <w:p w:rsidR="00003593" w:rsidRDefault="00003593" w:rsidP="00B36CF7">
            <w:pPr>
              <w:rPr>
                <w:rFonts w:ascii="Arial" w:hAnsi="Arial" w:cs="Arial"/>
                <w:noProof/>
                <w:sz w:val="20"/>
                <w:szCs w:val="20"/>
              </w:rPr>
            </w:pPr>
          </w:p>
          <w:p w:rsidR="00003593" w:rsidRDefault="00003593" w:rsidP="00B36CF7">
            <w:pPr>
              <w:rPr>
                <w:rFonts w:ascii="Arial" w:hAnsi="Arial" w:cs="Arial"/>
                <w:noProof/>
                <w:sz w:val="20"/>
                <w:szCs w:val="20"/>
              </w:rPr>
            </w:pPr>
          </w:p>
          <w:p w:rsidR="00003593" w:rsidRDefault="00003593" w:rsidP="00B36CF7">
            <w:pPr>
              <w:rPr>
                <w:rFonts w:ascii="Arial" w:hAnsi="Arial" w:cs="Arial"/>
                <w:noProof/>
                <w:sz w:val="20"/>
                <w:szCs w:val="20"/>
              </w:rPr>
            </w:pPr>
          </w:p>
          <w:p w:rsidR="00003593" w:rsidRDefault="00003593" w:rsidP="00B36CF7">
            <w:pPr>
              <w:rPr>
                <w:rFonts w:ascii="Arial" w:hAnsi="Arial" w:cs="Arial"/>
                <w:noProof/>
                <w:sz w:val="20"/>
                <w:szCs w:val="20"/>
              </w:rPr>
            </w:pPr>
          </w:p>
          <w:p w:rsidR="00003593" w:rsidRDefault="00003593" w:rsidP="00B36CF7">
            <w:pPr>
              <w:pStyle w:val="TableParagraph"/>
              <w:spacing w:before="155" w:line="254" w:lineRule="auto"/>
              <w:ind w:left="193"/>
              <w:rPr>
                <w:rFonts w:ascii="Helvetica Neue" w:hAnsi="Helvetica Neue"/>
                <w:b/>
                <w:sz w:val="20"/>
              </w:rPr>
            </w:pPr>
          </w:p>
        </w:tc>
        <w:tc>
          <w:tcPr>
            <w:tcW w:w="5670" w:type="dxa"/>
          </w:tcPr>
          <w:p w:rsidR="00003593" w:rsidRDefault="00003593" w:rsidP="00B36CF7">
            <w:pPr>
              <w:pStyle w:val="TableParagraph"/>
              <w:rPr>
                <w:rFonts w:ascii="Times New Roman"/>
                <w:sz w:val="20"/>
              </w:rPr>
            </w:pPr>
          </w:p>
        </w:tc>
      </w:tr>
    </w:tbl>
    <w:p w:rsidR="003D7E47" w:rsidRPr="003D7E47" w:rsidRDefault="003D7E47">
      <w:pPr>
        <w:rPr>
          <w:rFonts w:ascii="Arial Nova" w:hAnsi="Arial Nova" w:cs="Arial"/>
          <w:color w:val="21305F"/>
          <w:sz w:val="28"/>
          <w:szCs w:val="28"/>
        </w:rPr>
      </w:pPr>
    </w:p>
    <w:sectPr w:rsidR="003D7E47" w:rsidRPr="003D7E47" w:rsidSect="003D7E4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946" w:rsidRDefault="00C41946" w:rsidP="003D7E47">
      <w:pPr>
        <w:spacing w:after="0" w:line="240" w:lineRule="auto"/>
      </w:pPr>
      <w:r>
        <w:separator/>
      </w:r>
    </w:p>
  </w:endnote>
  <w:endnote w:type="continuationSeparator" w:id="0">
    <w:p w:rsidR="00C41946" w:rsidRDefault="00C41946" w:rsidP="003D7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2000028F" w:usb1="00000002"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E47" w:rsidRDefault="00927ABE">
    <w:pPr>
      <w:pStyle w:val="Footer"/>
    </w:pPr>
    <w:r>
      <w:rPr>
        <w:noProof/>
        <w:lang w:eastAsia="en-GB"/>
      </w:rPr>
      <mc:AlternateContent>
        <mc:Choice Requires="wps">
          <w:drawing>
            <wp:anchor distT="0" distB="0" distL="114300" distR="114300" simplePos="0" relativeHeight="251661312" behindDoc="0" locked="0" layoutInCell="1" allowOverlap="1" wp14:anchorId="5064A30E" wp14:editId="3FD0214F">
              <wp:simplePos x="0" y="0"/>
              <wp:positionH relativeFrom="page">
                <wp:posOffset>-190500</wp:posOffset>
              </wp:positionH>
              <wp:positionV relativeFrom="paragraph">
                <wp:posOffset>581660</wp:posOffset>
              </wp:positionV>
              <wp:extent cx="7941366" cy="233514"/>
              <wp:effectExtent l="0" t="0" r="0" b="0"/>
              <wp:wrapNone/>
              <wp:docPr id="8" name="Rectangle 1"/>
              <wp:cNvGraphicFramePr/>
              <a:graphic xmlns:a="http://schemas.openxmlformats.org/drawingml/2006/main">
                <a:graphicData uri="http://schemas.microsoft.com/office/word/2010/wordprocessingShape">
                  <wps:wsp>
                    <wps:cNvSpPr/>
                    <wps:spPr>
                      <a:xfrm>
                        <a:off x="0" y="0"/>
                        <a:ext cx="7941366" cy="233514"/>
                      </a:xfrm>
                      <a:prstGeom prst="rect">
                        <a:avLst/>
                      </a:prstGeom>
                      <a:solidFill>
                        <a:srgbClr val="88DE7D"/>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86464" id="Rectangle 1" o:spid="_x0000_s1026" style="position:absolute;margin-left:-15pt;margin-top:45.8pt;width:625.3pt;height:1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" fillcolor="#88de7d" stroked="f" strokeweight="1.5pt">
              <w10:wrap anchorx="page"/>
            </v:rect>
          </w:pict>
        </mc:Fallback>
      </mc:AlternateContent>
    </w:r>
    <w:r w:rsidR="004F7A29">
      <w:rPr>
        <w:noProof/>
        <w:lang w:eastAsia="en-GB"/>
      </w:rPr>
      <mc:AlternateContent>
        <mc:Choice Requires="wps">
          <w:drawing>
            <wp:anchor distT="0" distB="0" distL="114300" distR="114300" simplePos="0" relativeHeight="251659264" behindDoc="0" locked="0" layoutInCell="1" allowOverlap="1" wp14:anchorId="054329C6" wp14:editId="44E12778">
              <wp:simplePos x="0" y="0"/>
              <wp:positionH relativeFrom="page">
                <wp:posOffset>-347870</wp:posOffset>
              </wp:positionH>
              <wp:positionV relativeFrom="paragraph">
                <wp:posOffset>429288</wp:posOffset>
              </wp:positionV>
              <wp:extent cx="7941366" cy="233514"/>
              <wp:effectExtent l="0" t="0" r="0" b="0"/>
              <wp:wrapNone/>
              <wp:docPr id="1556391019" name="Rectangle 1"/>
              <wp:cNvGraphicFramePr/>
              <a:graphic xmlns:a="http://schemas.openxmlformats.org/drawingml/2006/main">
                <a:graphicData uri="http://schemas.microsoft.com/office/word/2010/wordprocessingShape">
                  <wps:wsp>
                    <wps:cNvSpPr/>
                    <wps:spPr>
                      <a:xfrm>
                        <a:off x="0" y="0"/>
                        <a:ext cx="7941366" cy="233514"/>
                      </a:xfrm>
                      <a:prstGeom prst="rect">
                        <a:avLst/>
                      </a:prstGeom>
                      <a:solidFill>
                        <a:srgbClr val="88DE7D"/>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DE251" id="Rectangle 1" o:spid="_x0000_s1026" style="position:absolute;margin-left:-27.4pt;margin-top:33.8pt;width:625.3pt;height:18.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" fillcolor="#88de7d" stroked="f" strokeweight="1.5pt">
              <w10:wrap anchorx="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946" w:rsidRDefault="00C41946" w:rsidP="003D7E47">
      <w:pPr>
        <w:spacing w:after="0" w:line="240" w:lineRule="auto"/>
      </w:pPr>
      <w:r>
        <w:separator/>
      </w:r>
    </w:p>
  </w:footnote>
  <w:footnote w:type="continuationSeparator" w:id="0">
    <w:p w:rsidR="00C41946" w:rsidRDefault="00C41946" w:rsidP="003D7E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7707D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A171006"/>
    <w:multiLevelType w:val="hybridMultilevel"/>
    <w:tmpl w:val="56FA3922"/>
    <w:lvl w:ilvl="0" w:tplc="CE74DD88">
      <w:numFmt w:val="bullet"/>
      <w:lvlText w:val="·"/>
      <w:lvlJc w:val="left"/>
      <w:pPr>
        <w:ind w:left="553" w:hanging="360"/>
      </w:pPr>
      <w:rPr>
        <w:rFonts w:ascii="Arial" w:eastAsia="Helvetica Neue Light" w:hAnsi="Arial" w:cs="Arial" w:hint="default"/>
      </w:rPr>
    </w:lvl>
    <w:lvl w:ilvl="1" w:tplc="08090003" w:tentative="1">
      <w:start w:val="1"/>
      <w:numFmt w:val="bullet"/>
      <w:lvlText w:val="o"/>
      <w:lvlJc w:val="left"/>
      <w:pPr>
        <w:ind w:left="1273" w:hanging="360"/>
      </w:pPr>
      <w:rPr>
        <w:rFonts w:ascii="Courier New" w:hAnsi="Courier New" w:cs="Courier New" w:hint="default"/>
      </w:rPr>
    </w:lvl>
    <w:lvl w:ilvl="2" w:tplc="08090005" w:tentative="1">
      <w:start w:val="1"/>
      <w:numFmt w:val="bullet"/>
      <w:lvlText w:val=""/>
      <w:lvlJc w:val="left"/>
      <w:pPr>
        <w:ind w:left="1993" w:hanging="360"/>
      </w:pPr>
      <w:rPr>
        <w:rFonts w:ascii="Wingdings" w:hAnsi="Wingdings" w:hint="default"/>
      </w:rPr>
    </w:lvl>
    <w:lvl w:ilvl="3" w:tplc="08090001" w:tentative="1">
      <w:start w:val="1"/>
      <w:numFmt w:val="bullet"/>
      <w:lvlText w:val=""/>
      <w:lvlJc w:val="left"/>
      <w:pPr>
        <w:ind w:left="2713" w:hanging="360"/>
      </w:pPr>
      <w:rPr>
        <w:rFonts w:ascii="Symbol" w:hAnsi="Symbol" w:hint="default"/>
      </w:rPr>
    </w:lvl>
    <w:lvl w:ilvl="4" w:tplc="08090003" w:tentative="1">
      <w:start w:val="1"/>
      <w:numFmt w:val="bullet"/>
      <w:lvlText w:val="o"/>
      <w:lvlJc w:val="left"/>
      <w:pPr>
        <w:ind w:left="3433" w:hanging="360"/>
      </w:pPr>
      <w:rPr>
        <w:rFonts w:ascii="Courier New" w:hAnsi="Courier New" w:cs="Courier New" w:hint="default"/>
      </w:rPr>
    </w:lvl>
    <w:lvl w:ilvl="5" w:tplc="08090005" w:tentative="1">
      <w:start w:val="1"/>
      <w:numFmt w:val="bullet"/>
      <w:lvlText w:val=""/>
      <w:lvlJc w:val="left"/>
      <w:pPr>
        <w:ind w:left="4153" w:hanging="360"/>
      </w:pPr>
      <w:rPr>
        <w:rFonts w:ascii="Wingdings" w:hAnsi="Wingdings" w:hint="default"/>
      </w:rPr>
    </w:lvl>
    <w:lvl w:ilvl="6" w:tplc="08090001" w:tentative="1">
      <w:start w:val="1"/>
      <w:numFmt w:val="bullet"/>
      <w:lvlText w:val=""/>
      <w:lvlJc w:val="left"/>
      <w:pPr>
        <w:ind w:left="4873" w:hanging="360"/>
      </w:pPr>
      <w:rPr>
        <w:rFonts w:ascii="Symbol" w:hAnsi="Symbol" w:hint="default"/>
      </w:rPr>
    </w:lvl>
    <w:lvl w:ilvl="7" w:tplc="08090003" w:tentative="1">
      <w:start w:val="1"/>
      <w:numFmt w:val="bullet"/>
      <w:lvlText w:val="o"/>
      <w:lvlJc w:val="left"/>
      <w:pPr>
        <w:ind w:left="5593" w:hanging="360"/>
      </w:pPr>
      <w:rPr>
        <w:rFonts w:ascii="Courier New" w:hAnsi="Courier New" w:cs="Courier New" w:hint="default"/>
      </w:rPr>
    </w:lvl>
    <w:lvl w:ilvl="8" w:tplc="08090005" w:tentative="1">
      <w:start w:val="1"/>
      <w:numFmt w:val="bullet"/>
      <w:lvlText w:val=""/>
      <w:lvlJc w:val="left"/>
      <w:pPr>
        <w:ind w:left="6313" w:hanging="360"/>
      </w:pPr>
      <w:rPr>
        <w:rFonts w:ascii="Wingdings" w:hAnsi="Wingdings" w:hint="default"/>
      </w:rPr>
    </w:lvl>
  </w:abstractNum>
  <w:abstractNum w:abstractNumId="2" w15:restartNumberingAfterBreak="0">
    <w:nsid w:val="32AC39FF"/>
    <w:multiLevelType w:val="hybridMultilevel"/>
    <w:tmpl w:val="66F40D16"/>
    <w:lvl w:ilvl="0" w:tplc="54A49D12">
      <w:start w:val="1"/>
      <w:numFmt w:val="bullet"/>
      <w:lvlText w:val=""/>
      <w:lvlJc w:val="left"/>
      <w:pPr>
        <w:tabs>
          <w:tab w:val="num" w:pos="720"/>
        </w:tabs>
        <w:ind w:left="720" w:hanging="360"/>
      </w:pPr>
      <w:rPr>
        <w:rFonts w:ascii="Symbol" w:hAnsi="Symbol" w:hint="default"/>
      </w:rPr>
    </w:lvl>
    <w:lvl w:ilvl="1" w:tplc="30B84C76">
      <w:start w:val="1"/>
      <w:numFmt w:val="bullet"/>
      <w:lvlText w:val=""/>
      <w:lvlJc w:val="left"/>
      <w:pPr>
        <w:tabs>
          <w:tab w:val="num" w:pos="1440"/>
        </w:tabs>
        <w:ind w:left="1440" w:hanging="360"/>
      </w:pPr>
      <w:rPr>
        <w:rFonts w:ascii="Symbol" w:hAnsi="Symbol" w:hint="default"/>
      </w:rPr>
    </w:lvl>
    <w:lvl w:ilvl="2" w:tplc="DFE86254">
      <w:start w:val="1"/>
      <w:numFmt w:val="bullet"/>
      <w:lvlText w:val=""/>
      <w:lvlJc w:val="left"/>
      <w:pPr>
        <w:tabs>
          <w:tab w:val="num" w:pos="2160"/>
        </w:tabs>
        <w:ind w:left="2160" w:hanging="360"/>
      </w:pPr>
      <w:rPr>
        <w:rFonts w:ascii="Symbol" w:hAnsi="Symbol" w:hint="default"/>
      </w:rPr>
    </w:lvl>
    <w:lvl w:ilvl="3" w:tplc="9092C3E6">
      <w:start w:val="1"/>
      <w:numFmt w:val="bullet"/>
      <w:lvlText w:val=""/>
      <w:lvlJc w:val="left"/>
      <w:pPr>
        <w:tabs>
          <w:tab w:val="num" w:pos="2880"/>
        </w:tabs>
        <w:ind w:left="2880" w:hanging="360"/>
      </w:pPr>
      <w:rPr>
        <w:rFonts w:ascii="Symbol" w:hAnsi="Symbol" w:hint="default"/>
      </w:rPr>
    </w:lvl>
    <w:lvl w:ilvl="4" w:tplc="CC1A7BB0">
      <w:start w:val="1"/>
      <w:numFmt w:val="bullet"/>
      <w:lvlText w:val=""/>
      <w:lvlJc w:val="left"/>
      <w:pPr>
        <w:tabs>
          <w:tab w:val="num" w:pos="3600"/>
        </w:tabs>
        <w:ind w:left="3600" w:hanging="360"/>
      </w:pPr>
      <w:rPr>
        <w:rFonts w:ascii="Symbol" w:hAnsi="Symbol" w:hint="default"/>
      </w:rPr>
    </w:lvl>
    <w:lvl w:ilvl="5" w:tplc="734805E4">
      <w:start w:val="1"/>
      <w:numFmt w:val="bullet"/>
      <w:lvlText w:val=""/>
      <w:lvlJc w:val="left"/>
      <w:pPr>
        <w:tabs>
          <w:tab w:val="num" w:pos="4320"/>
        </w:tabs>
        <w:ind w:left="4320" w:hanging="360"/>
      </w:pPr>
      <w:rPr>
        <w:rFonts w:ascii="Symbol" w:hAnsi="Symbol" w:hint="default"/>
      </w:rPr>
    </w:lvl>
    <w:lvl w:ilvl="6" w:tplc="5B2C03E0">
      <w:start w:val="1"/>
      <w:numFmt w:val="bullet"/>
      <w:lvlText w:val=""/>
      <w:lvlJc w:val="left"/>
      <w:pPr>
        <w:tabs>
          <w:tab w:val="num" w:pos="5040"/>
        </w:tabs>
        <w:ind w:left="5040" w:hanging="360"/>
      </w:pPr>
      <w:rPr>
        <w:rFonts w:ascii="Symbol" w:hAnsi="Symbol" w:hint="default"/>
      </w:rPr>
    </w:lvl>
    <w:lvl w:ilvl="7" w:tplc="01D80218">
      <w:start w:val="1"/>
      <w:numFmt w:val="bullet"/>
      <w:lvlText w:val=""/>
      <w:lvlJc w:val="left"/>
      <w:pPr>
        <w:tabs>
          <w:tab w:val="num" w:pos="5760"/>
        </w:tabs>
        <w:ind w:left="5760" w:hanging="360"/>
      </w:pPr>
      <w:rPr>
        <w:rFonts w:ascii="Symbol" w:hAnsi="Symbol" w:hint="default"/>
      </w:rPr>
    </w:lvl>
    <w:lvl w:ilvl="8" w:tplc="9EB4070E">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AD51FAC"/>
    <w:multiLevelType w:val="hybridMultilevel"/>
    <w:tmpl w:val="80DCEDDA"/>
    <w:lvl w:ilvl="0" w:tplc="44AAA1DA">
      <w:start w:val="1"/>
      <w:numFmt w:val="bullet"/>
      <w:lvlText w:val=""/>
      <w:lvlJc w:val="left"/>
      <w:pPr>
        <w:tabs>
          <w:tab w:val="num" w:pos="720"/>
        </w:tabs>
        <w:ind w:left="720" w:hanging="360"/>
      </w:pPr>
      <w:rPr>
        <w:rFonts w:ascii="Symbol" w:hAnsi="Symbol" w:hint="default"/>
      </w:rPr>
    </w:lvl>
    <w:lvl w:ilvl="1" w:tplc="C562EB62">
      <w:start w:val="1"/>
      <w:numFmt w:val="bullet"/>
      <w:lvlText w:val=""/>
      <w:lvlJc w:val="left"/>
      <w:pPr>
        <w:tabs>
          <w:tab w:val="num" w:pos="1440"/>
        </w:tabs>
        <w:ind w:left="1440" w:hanging="360"/>
      </w:pPr>
      <w:rPr>
        <w:rFonts w:ascii="Symbol" w:hAnsi="Symbol" w:hint="default"/>
      </w:rPr>
    </w:lvl>
    <w:lvl w:ilvl="2" w:tplc="9976B0E6">
      <w:start w:val="1"/>
      <w:numFmt w:val="bullet"/>
      <w:lvlText w:val=""/>
      <w:lvlJc w:val="left"/>
      <w:pPr>
        <w:tabs>
          <w:tab w:val="num" w:pos="2160"/>
        </w:tabs>
        <w:ind w:left="2160" w:hanging="360"/>
      </w:pPr>
      <w:rPr>
        <w:rFonts w:ascii="Symbol" w:hAnsi="Symbol" w:hint="default"/>
      </w:rPr>
    </w:lvl>
    <w:lvl w:ilvl="3" w:tplc="0B480C96">
      <w:start w:val="1"/>
      <w:numFmt w:val="bullet"/>
      <w:lvlText w:val=""/>
      <w:lvlJc w:val="left"/>
      <w:pPr>
        <w:tabs>
          <w:tab w:val="num" w:pos="2880"/>
        </w:tabs>
        <w:ind w:left="2880" w:hanging="360"/>
      </w:pPr>
      <w:rPr>
        <w:rFonts w:ascii="Symbol" w:hAnsi="Symbol" w:hint="default"/>
      </w:rPr>
    </w:lvl>
    <w:lvl w:ilvl="4" w:tplc="21703CAE">
      <w:start w:val="1"/>
      <w:numFmt w:val="bullet"/>
      <w:lvlText w:val=""/>
      <w:lvlJc w:val="left"/>
      <w:pPr>
        <w:tabs>
          <w:tab w:val="num" w:pos="3600"/>
        </w:tabs>
        <w:ind w:left="3600" w:hanging="360"/>
      </w:pPr>
      <w:rPr>
        <w:rFonts w:ascii="Symbol" w:hAnsi="Symbol" w:hint="default"/>
      </w:rPr>
    </w:lvl>
    <w:lvl w:ilvl="5" w:tplc="679899C8">
      <w:start w:val="1"/>
      <w:numFmt w:val="bullet"/>
      <w:lvlText w:val=""/>
      <w:lvlJc w:val="left"/>
      <w:pPr>
        <w:tabs>
          <w:tab w:val="num" w:pos="4320"/>
        </w:tabs>
        <w:ind w:left="4320" w:hanging="360"/>
      </w:pPr>
      <w:rPr>
        <w:rFonts w:ascii="Symbol" w:hAnsi="Symbol" w:hint="default"/>
      </w:rPr>
    </w:lvl>
    <w:lvl w:ilvl="6" w:tplc="0C101B34">
      <w:start w:val="1"/>
      <w:numFmt w:val="bullet"/>
      <w:lvlText w:val=""/>
      <w:lvlJc w:val="left"/>
      <w:pPr>
        <w:tabs>
          <w:tab w:val="num" w:pos="5040"/>
        </w:tabs>
        <w:ind w:left="5040" w:hanging="360"/>
      </w:pPr>
      <w:rPr>
        <w:rFonts w:ascii="Symbol" w:hAnsi="Symbol" w:hint="default"/>
      </w:rPr>
    </w:lvl>
    <w:lvl w:ilvl="7" w:tplc="D8388DB6">
      <w:start w:val="1"/>
      <w:numFmt w:val="bullet"/>
      <w:lvlText w:val=""/>
      <w:lvlJc w:val="left"/>
      <w:pPr>
        <w:tabs>
          <w:tab w:val="num" w:pos="5760"/>
        </w:tabs>
        <w:ind w:left="5760" w:hanging="360"/>
      </w:pPr>
      <w:rPr>
        <w:rFonts w:ascii="Symbol" w:hAnsi="Symbol" w:hint="default"/>
      </w:rPr>
    </w:lvl>
    <w:lvl w:ilvl="8" w:tplc="27AA03DE">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24021C8"/>
    <w:multiLevelType w:val="hybridMultilevel"/>
    <w:tmpl w:val="3D4E60C8"/>
    <w:lvl w:ilvl="0" w:tplc="3D26248C">
      <w:start w:val="1"/>
      <w:numFmt w:val="bullet"/>
      <w:lvlText w:val=""/>
      <w:lvlJc w:val="left"/>
      <w:pPr>
        <w:tabs>
          <w:tab w:val="num" w:pos="720"/>
        </w:tabs>
        <w:ind w:left="720" w:hanging="360"/>
      </w:pPr>
      <w:rPr>
        <w:rFonts w:ascii="Symbol" w:hAnsi="Symbol" w:hint="default"/>
      </w:rPr>
    </w:lvl>
    <w:lvl w:ilvl="1" w:tplc="71E60384">
      <w:start w:val="1"/>
      <w:numFmt w:val="bullet"/>
      <w:lvlText w:val=""/>
      <w:lvlJc w:val="left"/>
      <w:pPr>
        <w:tabs>
          <w:tab w:val="num" w:pos="1440"/>
        </w:tabs>
        <w:ind w:left="1440" w:hanging="360"/>
      </w:pPr>
      <w:rPr>
        <w:rFonts w:ascii="Symbol" w:hAnsi="Symbol" w:hint="default"/>
      </w:rPr>
    </w:lvl>
    <w:lvl w:ilvl="2" w:tplc="22628718">
      <w:start w:val="1"/>
      <w:numFmt w:val="bullet"/>
      <w:lvlText w:val=""/>
      <w:lvlJc w:val="left"/>
      <w:pPr>
        <w:tabs>
          <w:tab w:val="num" w:pos="2160"/>
        </w:tabs>
        <w:ind w:left="2160" w:hanging="360"/>
      </w:pPr>
      <w:rPr>
        <w:rFonts w:ascii="Symbol" w:hAnsi="Symbol" w:hint="default"/>
      </w:rPr>
    </w:lvl>
    <w:lvl w:ilvl="3" w:tplc="40263B84">
      <w:start w:val="1"/>
      <w:numFmt w:val="bullet"/>
      <w:lvlText w:val=""/>
      <w:lvlJc w:val="left"/>
      <w:pPr>
        <w:tabs>
          <w:tab w:val="num" w:pos="2880"/>
        </w:tabs>
        <w:ind w:left="2880" w:hanging="360"/>
      </w:pPr>
      <w:rPr>
        <w:rFonts w:ascii="Symbol" w:hAnsi="Symbol" w:hint="default"/>
      </w:rPr>
    </w:lvl>
    <w:lvl w:ilvl="4" w:tplc="86C22950">
      <w:start w:val="1"/>
      <w:numFmt w:val="bullet"/>
      <w:lvlText w:val=""/>
      <w:lvlJc w:val="left"/>
      <w:pPr>
        <w:tabs>
          <w:tab w:val="num" w:pos="3600"/>
        </w:tabs>
        <w:ind w:left="3600" w:hanging="360"/>
      </w:pPr>
      <w:rPr>
        <w:rFonts w:ascii="Symbol" w:hAnsi="Symbol" w:hint="default"/>
      </w:rPr>
    </w:lvl>
    <w:lvl w:ilvl="5" w:tplc="60CE40E6">
      <w:start w:val="1"/>
      <w:numFmt w:val="bullet"/>
      <w:lvlText w:val=""/>
      <w:lvlJc w:val="left"/>
      <w:pPr>
        <w:tabs>
          <w:tab w:val="num" w:pos="4320"/>
        </w:tabs>
        <w:ind w:left="4320" w:hanging="360"/>
      </w:pPr>
      <w:rPr>
        <w:rFonts w:ascii="Symbol" w:hAnsi="Symbol" w:hint="default"/>
      </w:rPr>
    </w:lvl>
    <w:lvl w:ilvl="6" w:tplc="087A8F3C">
      <w:start w:val="1"/>
      <w:numFmt w:val="bullet"/>
      <w:lvlText w:val=""/>
      <w:lvlJc w:val="left"/>
      <w:pPr>
        <w:tabs>
          <w:tab w:val="num" w:pos="5040"/>
        </w:tabs>
        <w:ind w:left="5040" w:hanging="360"/>
      </w:pPr>
      <w:rPr>
        <w:rFonts w:ascii="Symbol" w:hAnsi="Symbol" w:hint="default"/>
      </w:rPr>
    </w:lvl>
    <w:lvl w:ilvl="7" w:tplc="68527B06">
      <w:start w:val="1"/>
      <w:numFmt w:val="bullet"/>
      <w:lvlText w:val=""/>
      <w:lvlJc w:val="left"/>
      <w:pPr>
        <w:tabs>
          <w:tab w:val="num" w:pos="5760"/>
        </w:tabs>
        <w:ind w:left="5760" w:hanging="360"/>
      </w:pPr>
      <w:rPr>
        <w:rFonts w:ascii="Symbol" w:hAnsi="Symbol" w:hint="default"/>
      </w:rPr>
    </w:lvl>
    <w:lvl w:ilvl="8" w:tplc="29784EAC">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12B4144"/>
    <w:multiLevelType w:val="hybridMultilevel"/>
    <w:tmpl w:val="199A93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1DE"/>
    <w:rsid w:val="00003593"/>
    <w:rsid w:val="00030675"/>
    <w:rsid w:val="000314C7"/>
    <w:rsid w:val="00157EA4"/>
    <w:rsid w:val="003369AD"/>
    <w:rsid w:val="003D7E47"/>
    <w:rsid w:val="004F7A29"/>
    <w:rsid w:val="005B777B"/>
    <w:rsid w:val="005F32FD"/>
    <w:rsid w:val="006A6476"/>
    <w:rsid w:val="007742D6"/>
    <w:rsid w:val="00927ABE"/>
    <w:rsid w:val="00A051DE"/>
    <w:rsid w:val="00A50954"/>
    <w:rsid w:val="00BC5E74"/>
    <w:rsid w:val="00C41946"/>
    <w:rsid w:val="00C73C9C"/>
    <w:rsid w:val="00DB682F"/>
    <w:rsid w:val="00DE1AC3"/>
    <w:rsid w:val="00F13BEF"/>
    <w:rsid w:val="00F37C8F"/>
    <w:rsid w:val="00F61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91333B-B7E2-4C5A-B7AB-C4E7B4B66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E47"/>
    <w:rPr>
      <w:rFonts w:eastAsiaTheme="majorEastAsia" w:cstheme="majorBidi"/>
      <w:color w:val="272727" w:themeColor="text1" w:themeTint="D8"/>
    </w:rPr>
  </w:style>
  <w:style w:type="paragraph" w:styleId="Title">
    <w:name w:val="Title"/>
    <w:basedOn w:val="Normal"/>
    <w:next w:val="Normal"/>
    <w:link w:val="TitleChar"/>
    <w:uiPriority w:val="10"/>
    <w:qFormat/>
    <w:rsid w:val="003D7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E47"/>
    <w:pPr>
      <w:spacing w:before="160"/>
      <w:jc w:val="center"/>
    </w:pPr>
    <w:rPr>
      <w:i/>
      <w:iCs/>
      <w:color w:val="404040" w:themeColor="text1" w:themeTint="BF"/>
    </w:rPr>
  </w:style>
  <w:style w:type="character" w:customStyle="1" w:styleId="QuoteChar">
    <w:name w:val="Quote Char"/>
    <w:basedOn w:val="DefaultParagraphFont"/>
    <w:link w:val="Quote"/>
    <w:uiPriority w:val="29"/>
    <w:rsid w:val="003D7E47"/>
    <w:rPr>
      <w:i/>
      <w:iCs/>
      <w:color w:val="404040" w:themeColor="text1" w:themeTint="BF"/>
    </w:rPr>
  </w:style>
  <w:style w:type="paragraph" w:styleId="ListParagraph">
    <w:name w:val="List Paragraph"/>
    <w:basedOn w:val="Normal"/>
    <w:uiPriority w:val="34"/>
    <w:qFormat/>
    <w:rsid w:val="003D7E47"/>
    <w:pPr>
      <w:ind w:left="720"/>
      <w:contextualSpacing/>
    </w:pPr>
  </w:style>
  <w:style w:type="character" w:styleId="IntenseEmphasis">
    <w:name w:val="Intense Emphasis"/>
    <w:basedOn w:val="DefaultParagraphFont"/>
    <w:uiPriority w:val="21"/>
    <w:qFormat/>
    <w:rsid w:val="003D7E47"/>
    <w:rPr>
      <w:i/>
      <w:iCs/>
      <w:color w:val="0F4761" w:themeColor="accent1" w:themeShade="BF"/>
    </w:rPr>
  </w:style>
  <w:style w:type="paragraph" w:styleId="IntenseQuote">
    <w:name w:val="Intense Quote"/>
    <w:basedOn w:val="Normal"/>
    <w:next w:val="Normal"/>
    <w:link w:val="IntenseQuoteChar"/>
    <w:uiPriority w:val="30"/>
    <w:qFormat/>
    <w:rsid w:val="003D7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E47"/>
    <w:rPr>
      <w:i/>
      <w:iCs/>
      <w:color w:val="0F4761" w:themeColor="accent1" w:themeShade="BF"/>
    </w:rPr>
  </w:style>
  <w:style w:type="character" w:styleId="IntenseReference">
    <w:name w:val="Intense Reference"/>
    <w:basedOn w:val="DefaultParagraphFont"/>
    <w:uiPriority w:val="32"/>
    <w:qFormat/>
    <w:rsid w:val="003D7E47"/>
    <w:rPr>
      <w:b/>
      <w:bCs/>
      <w:smallCaps/>
      <w:color w:val="0F4761" w:themeColor="accent1" w:themeShade="BF"/>
      <w:spacing w:val="5"/>
    </w:rPr>
  </w:style>
  <w:style w:type="paragraph" w:styleId="Header">
    <w:name w:val="header"/>
    <w:basedOn w:val="Normal"/>
    <w:link w:val="HeaderChar"/>
    <w:uiPriority w:val="99"/>
    <w:unhideWhenUsed/>
    <w:rsid w:val="003D7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7E47"/>
  </w:style>
  <w:style w:type="paragraph" w:styleId="Footer">
    <w:name w:val="footer"/>
    <w:basedOn w:val="Normal"/>
    <w:link w:val="FooterChar"/>
    <w:uiPriority w:val="99"/>
    <w:unhideWhenUsed/>
    <w:rsid w:val="003D7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7E47"/>
  </w:style>
  <w:style w:type="paragraph" w:styleId="ListBullet">
    <w:name w:val="List Bullet"/>
    <w:basedOn w:val="Normal"/>
    <w:uiPriority w:val="99"/>
    <w:unhideWhenUsed/>
    <w:rsid w:val="004F7A29"/>
    <w:pPr>
      <w:numPr>
        <w:numId w:val="1"/>
      </w:numPr>
      <w:contextualSpacing/>
    </w:pPr>
  </w:style>
  <w:style w:type="character" w:styleId="Hyperlink">
    <w:name w:val="Hyperlink"/>
    <w:basedOn w:val="DefaultParagraphFont"/>
    <w:uiPriority w:val="99"/>
    <w:unhideWhenUsed/>
    <w:rsid w:val="004F7A29"/>
    <w:rPr>
      <w:color w:val="467886" w:themeColor="hyperlink"/>
      <w:u w:val="single"/>
    </w:rPr>
  </w:style>
  <w:style w:type="character" w:customStyle="1" w:styleId="UnresolvedMention">
    <w:name w:val="Unresolved Mention"/>
    <w:basedOn w:val="DefaultParagraphFont"/>
    <w:uiPriority w:val="99"/>
    <w:semiHidden/>
    <w:unhideWhenUsed/>
    <w:rsid w:val="004F7A29"/>
    <w:rPr>
      <w:color w:val="605E5C"/>
      <w:shd w:val="clear" w:color="auto" w:fill="E1DFDD"/>
    </w:rPr>
  </w:style>
  <w:style w:type="table" w:styleId="TableGrid">
    <w:name w:val="Table Grid"/>
    <w:basedOn w:val="TableNormal"/>
    <w:uiPriority w:val="39"/>
    <w:rsid w:val="00A051DE"/>
    <w:pPr>
      <w:spacing w:after="0" w:line="240" w:lineRule="auto"/>
    </w:pPr>
    <w:rPr>
      <w:rFonts w:ascii="Arial" w:hAnsi="Arial"/>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27ABE"/>
    <w:pPr>
      <w:widowControl w:val="0"/>
      <w:autoSpaceDE w:val="0"/>
      <w:autoSpaceDN w:val="0"/>
      <w:spacing w:after="0" w:line="240" w:lineRule="auto"/>
    </w:pPr>
    <w:rPr>
      <w:rFonts w:ascii="Helvetica Neue Light" w:eastAsia="Helvetica Neue Light" w:hAnsi="Helvetica Neue Light" w:cs="Helvetica Neue Light"/>
      <w:kern w:val="0"/>
      <w:sz w:val="20"/>
      <w:szCs w:val="20"/>
      <w:lang w:val="en-US"/>
      <w14:ligatures w14:val="none"/>
    </w:rPr>
  </w:style>
  <w:style w:type="character" w:customStyle="1" w:styleId="BodyTextChar">
    <w:name w:val="Body Text Char"/>
    <w:basedOn w:val="DefaultParagraphFont"/>
    <w:link w:val="BodyText"/>
    <w:uiPriority w:val="1"/>
    <w:rsid w:val="00927ABE"/>
    <w:rPr>
      <w:rFonts w:ascii="Helvetica Neue Light" w:eastAsia="Helvetica Neue Light" w:hAnsi="Helvetica Neue Light" w:cs="Helvetica Neue Light"/>
      <w:kern w:val="0"/>
      <w:sz w:val="20"/>
      <w:szCs w:val="20"/>
      <w:lang w:val="en-US"/>
      <w14:ligatures w14:val="none"/>
    </w:rPr>
  </w:style>
  <w:style w:type="paragraph" w:customStyle="1" w:styleId="TableParagraph">
    <w:name w:val="Table Paragraph"/>
    <w:basedOn w:val="Normal"/>
    <w:uiPriority w:val="1"/>
    <w:qFormat/>
    <w:rsid w:val="00927ABE"/>
    <w:pPr>
      <w:widowControl w:val="0"/>
      <w:autoSpaceDE w:val="0"/>
      <w:autoSpaceDN w:val="0"/>
      <w:spacing w:after="0" w:line="240" w:lineRule="auto"/>
    </w:pPr>
    <w:rPr>
      <w:rFonts w:ascii="Helvetica Neue Light" w:eastAsia="Helvetica Neue Light" w:hAnsi="Helvetica Neue Light" w:cs="Helvetica Neue Light"/>
      <w:kern w:val="0"/>
      <w:sz w:val="22"/>
      <w:szCs w:val="22"/>
      <w:lang w:val="en-US"/>
      <w14:ligatures w14:val="none"/>
    </w:rPr>
  </w:style>
  <w:style w:type="paragraph" w:styleId="BalloonText">
    <w:name w:val="Balloon Text"/>
    <w:basedOn w:val="Normal"/>
    <w:link w:val="BalloonTextChar"/>
    <w:uiPriority w:val="99"/>
    <w:semiHidden/>
    <w:unhideWhenUsed/>
    <w:rsid w:val="000035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5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Documents\Outsource%20IT\OSITNI%20Clients\AIM\Digital%20Transformation\September%2026\1698_AIM%20Word%20Template_Vs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1698_AIM Word Template_Vs1</Template>
  <TotalTime>0</TotalTime>
  <Pages>4</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mcauley</dc:creator>
  <cp:keywords/>
  <dc:description/>
  <cp:lastModifiedBy>mark mcauley</cp:lastModifiedBy>
  <cp:revision>2</cp:revision>
  <cp:lastPrinted>2026-10-01T00:11:00Z</cp:lastPrinted>
  <dcterms:created xsi:type="dcterms:W3CDTF">2026-10-01T10:08:00Z</dcterms:created>
  <dcterms:modified xsi:type="dcterms:W3CDTF">2026-10-01T10:08:00Z</dcterms:modified>
</cp:coreProperties>
</file>